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530024" w14:textId="70417B85" w:rsidR="009F2EBE" w:rsidRDefault="000072D4" w:rsidP="00300A13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bookmarkStart w:id="0" w:name="OLE_LINK1"/>
      <w:bookmarkStart w:id="1" w:name="OLE_LINK2"/>
      <w:r w:rsidRPr="00423329">
        <w:rPr>
          <w:rFonts w:ascii="Arial" w:eastAsia="SimSun" w:hAnsi="Arial" w:cs="Arial"/>
          <w:b/>
          <w:bCs/>
          <w:noProof/>
          <w:lang w:eastAsia="zh-CN"/>
        </w:rPr>
        <w:t>3GPP TSG-RAN WG1 #83</w:t>
      </w:r>
      <w:r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5E1DC5">
        <w:rPr>
          <w:rFonts w:ascii="Arial" w:eastAsia="SimSun" w:hAnsi="Arial" w:cs="Arial"/>
          <w:b/>
          <w:bCs/>
          <w:noProof/>
          <w:lang w:eastAsia="zh-CN"/>
        </w:rPr>
        <w:tab/>
      </w:r>
      <w:r w:rsidR="009F2EBE">
        <w:rPr>
          <w:rFonts w:ascii="Arial" w:eastAsia="SimSun" w:hAnsi="Arial" w:cs="Arial"/>
          <w:b/>
          <w:bCs/>
          <w:noProof/>
          <w:lang w:eastAsia="zh-CN"/>
        </w:rPr>
        <w:tab/>
      </w:r>
      <w:r w:rsidR="009F2EBE" w:rsidRPr="009F2EBE">
        <w:rPr>
          <w:rFonts w:ascii="Arial" w:eastAsia="SimSun" w:hAnsi="Arial" w:cs="Arial"/>
          <w:b/>
          <w:bCs/>
          <w:noProof/>
          <w:lang w:eastAsia="zh-CN"/>
        </w:rPr>
        <w:t>R1-157408</w:t>
      </w:r>
    </w:p>
    <w:p w14:paraId="59469842" w14:textId="77777777" w:rsidR="000072D4" w:rsidRPr="00423329" w:rsidRDefault="000072D4" w:rsidP="000072D4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 w:rsidRPr="00423329">
        <w:rPr>
          <w:rFonts w:ascii="Arial" w:eastAsia="SimSun" w:hAnsi="Arial" w:cs="Arial"/>
          <w:b/>
          <w:bCs/>
          <w:noProof/>
          <w:lang w:eastAsia="zh-CN"/>
        </w:rPr>
        <w:t>15 - 22 Nov 2015</w:t>
      </w:r>
    </w:p>
    <w:p w14:paraId="044C016F" w14:textId="77777777" w:rsidR="000072D4" w:rsidRDefault="000072D4" w:rsidP="000072D4">
      <w:pPr>
        <w:pStyle w:val="FootnoteText"/>
        <w:rPr>
          <w:rFonts w:ascii="Arial" w:eastAsia="SimSun" w:hAnsi="Arial" w:cs="Arial"/>
          <w:b/>
          <w:bCs/>
          <w:noProof/>
          <w:lang w:eastAsia="zh-CN"/>
        </w:rPr>
      </w:pPr>
      <w:r w:rsidRPr="00423329">
        <w:rPr>
          <w:rFonts w:ascii="Arial" w:eastAsia="SimSun" w:hAnsi="Arial" w:cs="Arial"/>
          <w:b/>
          <w:bCs/>
          <w:noProof/>
          <w:lang w:eastAsia="zh-CN"/>
        </w:rPr>
        <w:t>Anaheim, US</w:t>
      </w:r>
    </w:p>
    <w:p w14:paraId="685E3685" w14:textId="77777777" w:rsidR="00DE6F62" w:rsidRPr="004D0743" w:rsidRDefault="00DE6F62" w:rsidP="00197EC1">
      <w:pPr>
        <w:pStyle w:val="FootnoteText"/>
      </w:pPr>
    </w:p>
    <w:p w14:paraId="685E3686" w14:textId="77777777" w:rsidR="00197EC1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 xml:space="preserve">Source: </w:t>
      </w:r>
      <w:r w:rsidRPr="004D0743">
        <w:rPr>
          <w:sz w:val="20"/>
          <w:lang w:val="en-US"/>
        </w:rPr>
        <w:tab/>
        <w:t>Ericsson</w:t>
      </w:r>
    </w:p>
    <w:p w14:paraId="4BA13CA9" w14:textId="6F0270E3" w:rsidR="009F2EBE" w:rsidRDefault="00197EC1" w:rsidP="00197EC1">
      <w:pPr>
        <w:pStyle w:val="TdocHeader2"/>
        <w:rPr>
          <w:sz w:val="20"/>
        </w:rPr>
      </w:pPr>
      <w:r w:rsidRPr="004D0743">
        <w:rPr>
          <w:sz w:val="20"/>
          <w:lang w:val="en-US"/>
        </w:rPr>
        <w:t>Title:</w:t>
      </w:r>
      <w:bookmarkStart w:id="2" w:name="Title"/>
      <w:bookmarkEnd w:id="2"/>
      <w:r w:rsidRPr="004D0743">
        <w:rPr>
          <w:sz w:val="20"/>
          <w:lang w:val="en-US"/>
        </w:rPr>
        <w:tab/>
      </w:r>
      <w:r w:rsidR="009F2EBE" w:rsidRPr="009F2EBE">
        <w:rPr>
          <w:sz w:val="20"/>
        </w:rPr>
        <w:t>NB-</w:t>
      </w:r>
      <w:proofErr w:type="spellStart"/>
      <w:r w:rsidR="009F2EBE" w:rsidRPr="009F2EBE">
        <w:rPr>
          <w:sz w:val="20"/>
        </w:rPr>
        <w:t>IoT</w:t>
      </w:r>
      <w:proofErr w:type="spellEnd"/>
      <w:r w:rsidR="009F2EBE" w:rsidRPr="009F2EBE">
        <w:rPr>
          <w:sz w:val="20"/>
        </w:rPr>
        <w:t xml:space="preserve"> - System level evaluation and comparison </w:t>
      </w:r>
      <w:r w:rsidR="009F2EBE">
        <w:rPr>
          <w:sz w:val="20"/>
        </w:rPr>
        <w:t>–</w:t>
      </w:r>
      <w:r w:rsidR="009F2EBE" w:rsidRPr="009F2EBE">
        <w:rPr>
          <w:sz w:val="20"/>
        </w:rPr>
        <w:t xml:space="preserve"> Guard</w:t>
      </w:r>
      <w:r w:rsidR="00BC0501">
        <w:rPr>
          <w:sz w:val="20"/>
        </w:rPr>
        <w:t xml:space="preserve"> </w:t>
      </w:r>
      <w:r w:rsidR="009F2EBE" w:rsidRPr="009F2EBE">
        <w:rPr>
          <w:sz w:val="20"/>
        </w:rPr>
        <w:t>band</w:t>
      </w:r>
    </w:p>
    <w:p w14:paraId="685E3688" w14:textId="03A104A0" w:rsidR="00197EC1" w:rsidRPr="004D0743" w:rsidRDefault="00197EC1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Agenda Item:</w:t>
      </w:r>
      <w:r w:rsidRPr="004D0743">
        <w:rPr>
          <w:sz w:val="20"/>
          <w:lang w:val="en-US"/>
        </w:rPr>
        <w:tab/>
      </w:r>
      <w:r w:rsidR="009F2EBE" w:rsidRPr="009F2EBE">
        <w:rPr>
          <w:sz w:val="20"/>
          <w:lang w:val="en-US"/>
        </w:rPr>
        <w:t>6.2.6.1.2</w:t>
      </w:r>
    </w:p>
    <w:p w14:paraId="685E3689" w14:textId="77777777" w:rsidR="00197EC1" w:rsidRPr="004D0743" w:rsidRDefault="00D90968" w:rsidP="00197EC1">
      <w:pPr>
        <w:pStyle w:val="TdocHeader2"/>
        <w:rPr>
          <w:sz w:val="20"/>
          <w:lang w:val="en-US"/>
        </w:rPr>
      </w:pPr>
      <w:r w:rsidRPr="004D0743">
        <w:rPr>
          <w:sz w:val="20"/>
          <w:lang w:val="en-US"/>
        </w:rPr>
        <w:t>Document for:</w:t>
      </w:r>
      <w:r w:rsidRPr="004D0743">
        <w:rPr>
          <w:sz w:val="20"/>
          <w:lang w:val="en-US"/>
        </w:rPr>
        <w:tab/>
        <w:t>Discussion</w:t>
      </w:r>
    </w:p>
    <w:p w14:paraId="685E368A" w14:textId="77777777" w:rsidR="001B4C46" w:rsidRDefault="001B4C46" w:rsidP="001B4C46">
      <w:pPr>
        <w:pStyle w:val="Heading1"/>
      </w:pPr>
      <w:bookmarkStart w:id="3" w:name="_Ref409106980"/>
      <w:bookmarkStart w:id="4" w:name="_Ref387147111"/>
      <w:bookmarkStart w:id="5" w:name="_Ref416466774"/>
      <w:bookmarkEnd w:id="0"/>
      <w:bookmarkEnd w:id="1"/>
      <w:r w:rsidRPr="001B4C46">
        <w:t>Introduction</w:t>
      </w:r>
      <w:bookmarkEnd w:id="3"/>
    </w:p>
    <w:p w14:paraId="2ABB2233" w14:textId="77777777" w:rsidR="00744FB0" w:rsidRPr="004B486D" w:rsidRDefault="00744FB0" w:rsidP="00744FB0">
      <w:pPr>
        <w:pStyle w:val="BodyText"/>
        <w:rPr>
          <w:lang w:val="en-US"/>
        </w:rPr>
      </w:pPr>
      <w:r>
        <w:rPr>
          <w:lang w:val="en-US"/>
        </w:rPr>
        <w:t>At RAN#69</w:t>
      </w:r>
      <w:r w:rsidRPr="00FE1F13">
        <w:rPr>
          <w:lang w:val="en-US"/>
        </w:rPr>
        <w:t xml:space="preserve">, a new </w:t>
      </w:r>
      <w:r>
        <w:rPr>
          <w:lang w:val="en-US"/>
        </w:rPr>
        <w:t>work item</w:t>
      </w:r>
      <w:r w:rsidRPr="00FE1F13">
        <w:rPr>
          <w:lang w:val="en-US"/>
        </w:rPr>
        <w:t xml:space="preserve"> named </w:t>
      </w:r>
      <w:proofErr w:type="spellStart"/>
      <w:r w:rsidRPr="00D9057B">
        <w:rPr>
          <w:i/>
          <w:lang w:val="en-US"/>
        </w:rPr>
        <w:t>NarrowBand</w:t>
      </w:r>
      <w:proofErr w:type="spellEnd"/>
      <w:r w:rsidRPr="00D9057B">
        <w:rPr>
          <w:i/>
          <w:lang w:val="en-US"/>
        </w:rPr>
        <w:t xml:space="preserve"> IOT (NB-IOT)</w:t>
      </w:r>
      <w:r>
        <w:rPr>
          <w:lang w:val="en-US"/>
        </w:rPr>
        <w:t xml:space="preserve"> was approved, see [1]</w:t>
      </w:r>
      <w:r w:rsidRPr="00FE1F13">
        <w:rPr>
          <w:lang w:val="en-US"/>
        </w:rPr>
        <w:t xml:space="preserve">. </w:t>
      </w:r>
      <w:r w:rsidRPr="004B486D">
        <w:rPr>
          <w:lang w:val="en-US"/>
        </w:rPr>
        <w:t>The objective is to specify a radio access for cellu</w:t>
      </w:r>
      <w:r>
        <w:rPr>
          <w:lang w:val="en-US"/>
        </w:rPr>
        <w:t xml:space="preserve">lar internet of things </w:t>
      </w:r>
      <w:r w:rsidRPr="004B486D">
        <w:rPr>
          <w:lang w:val="en-US"/>
        </w:rPr>
        <w:t>that addresses improved indoor coverage, support for massive number of low throughput devices, low delay sensitivity, ultra-low device cost, low device power consumption and (op</w:t>
      </w:r>
      <w:r>
        <w:rPr>
          <w:lang w:val="en-US"/>
        </w:rPr>
        <w:t xml:space="preserve">timized) network architecture. </w:t>
      </w:r>
    </w:p>
    <w:p w14:paraId="681BD0A6" w14:textId="77777777" w:rsidR="00744FB0" w:rsidRPr="004B486D" w:rsidRDefault="00744FB0" w:rsidP="00744FB0">
      <w:pPr>
        <w:pStyle w:val="BodyText"/>
        <w:rPr>
          <w:lang w:val="en-US"/>
        </w:rPr>
      </w:pPr>
      <w:r w:rsidRPr="004B486D">
        <w:rPr>
          <w:lang w:val="en-US"/>
        </w:rPr>
        <w:t xml:space="preserve">NB-IOT should support 3 different modes of operation: </w:t>
      </w:r>
    </w:p>
    <w:p w14:paraId="0E204D25" w14:textId="77777777" w:rsidR="00744FB0" w:rsidRPr="004B486D" w:rsidRDefault="00744FB0" w:rsidP="00744FB0">
      <w:pPr>
        <w:pStyle w:val="BodyText"/>
        <w:rPr>
          <w:lang w:val="en-US"/>
        </w:rPr>
      </w:pPr>
      <w:r>
        <w:rPr>
          <w:lang w:val="en-US"/>
        </w:rPr>
        <w:t>1.</w:t>
      </w:r>
      <w:r>
        <w:rPr>
          <w:lang w:val="en-US"/>
        </w:rPr>
        <w:tab/>
        <w:t>“</w:t>
      </w:r>
      <w:r w:rsidRPr="004B486D">
        <w:rPr>
          <w:lang w:val="en-US"/>
        </w:rPr>
        <w:t>Stand-alon</w:t>
      </w:r>
      <w:r>
        <w:rPr>
          <w:lang w:val="en-US"/>
        </w:rPr>
        <w:t>e operation”</w:t>
      </w:r>
      <w:r w:rsidRPr="004B486D">
        <w:rPr>
          <w:lang w:val="en-US"/>
        </w:rPr>
        <w:t xml:space="preserve"> utilizing for example the spectrum currently being used by GERAN systems as a replacement of one or more GSM carriers</w:t>
      </w:r>
    </w:p>
    <w:p w14:paraId="083C39F2" w14:textId="77777777" w:rsidR="00744FB0" w:rsidRPr="004B486D" w:rsidRDefault="00744FB0" w:rsidP="00744FB0">
      <w:pPr>
        <w:pStyle w:val="BodyText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  <w:t>“Guard band operation”</w:t>
      </w:r>
      <w:r w:rsidRPr="004B486D">
        <w:rPr>
          <w:lang w:val="en-US"/>
        </w:rPr>
        <w:t xml:space="preserve"> utilizing the unused resource blocks within a LTE carrier’s guard-band </w:t>
      </w:r>
    </w:p>
    <w:p w14:paraId="0987A08E" w14:textId="77777777" w:rsidR="00744FB0" w:rsidRDefault="00744FB0" w:rsidP="00744FB0">
      <w:pPr>
        <w:pStyle w:val="BodyText"/>
        <w:rPr>
          <w:lang w:val="en-US"/>
        </w:rPr>
      </w:pPr>
      <w:r>
        <w:rPr>
          <w:lang w:val="en-US"/>
        </w:rPr>
        <w:t>3.</w:t>
      </w:r>
      <w:r>
        <w:rPr>
          <w:lang w:val="en-US"/>
        </w:rPr>
        <w:tab/>
        <w:t>“In-band operation”</w:t>
      </w:r>
      <w:r w:rsidRPr="004B486D">
        <w:rPr>
          <w:lang w:val="en-US"/>
        </w:rPr>
        <w:t xml:space="preserve"> utilizing resource blocks within a normal LTE carrier</w:t>
      </w:r>
    </w:p>
    <w:p w14:paraId="33271E6F" w14:textId="77777777" w:rsidR="00744FB0" w:rsidRDefault="00744FB0" w:rsidP="00744FB0">
      <w:pPr>
        <w:pStyle w:val="BodyText"/>
        <w:rPr>
          <w:color w:val="000000"/>
        </w:rPr>
      </w:pPr>
      <w:r>
        <w:rPr>
          <w:lang w:val="en-US"/>
        </w:rPr>
        <w:t xml:space="preserve">NB-IOT currently includes </w:t>
      </w:r>
      <w:r w:rsidRPr="00353B36">
        <w:rPr>
          <w:lang w:val="en-US"/>
        </w:rPr>
        <w:t xml:space="preserve">two </w:t>
      </w:r>
      <w:r>
        <w:rPr>
          <w:lang w:val="en-US"/>
        </w:rPr>
        <w:t xml:space="preserve">uplink </w:t>
      </w:r>
      <w:r w:rsidRPr="00353B36">
        <w:rPr>
          <w:lang w:val="en-US"/>
        </w:rPr>
        <w:t xml:space="preserve">options </w:t>
      </w:r>
      <w:r>
        <w:rPr>
          <w:lang w:val="en-US"/>
        </w:rPr>
        <w:t>under consideration,</w:t>
      </w:r>
      <w:r w:rsidRPr="00353B36">
        <w:rPr>
          <w:lang w:val="en-US"/>
        </w:rPr>
        <w:t xml:space="preserve"> </w:t>
      </w:r>
      <w:r>
        <w:rPr>
          <w:lang w:val="en-US"/>
        </w:rPr>
        <w:t>SC-</w:t>
      </w:r>
      <w:r w:rsidRPr="00353B36">
        <w:rPr>
          <w:lang w:val="en-US"/>
        </w:rPr>
        <w:t>FDMA</w:t>
      </w:r>
      <w:r>
        <w:rPr>
          <w:lang w:val="en-US"/>
        </w:rPr>
        <w:t>, and</w:t>
      </w:r>
      <w:r w:rsidRPr="00353B36">
        <w:rPr>
          <w:lang w:val="en-US"/>
        </w:rPr>
        <w:t xml:space="preserve"> </w:t>
      </w:r>
      <w:r>
        <w:rPr>
          <w:lang w:val="en-US"/>
        </w:rPr>
        <w:t xml:space="preserve">FDMA with GMSK modulation, and two downlink options, OFDM with 3.75 kHz subcarrier spacing, and OFDM with 15 kHz subcarrier spacing. </w:t>
      </w:r>
      <w:r>
        <w:rPr>
          <w:color w:val="000000"/>
        </w:rPr>
        <w:t xml:space="preserve">In this contribution, a multi-cell system capacity comparison between the NB-IOT design options is presented. The simulation assumptions as described in [2] are fully adopted. </w:t>
      </w:r>
    </w:p>
    <w:p w14:paraId="49F5710F" w14:textId="02948CDF" w:rsidR="00565DB3" w:rsidRDefault="001F5731" w:rsidP="003A2944">
      <w:pPr>
        <w:pStyle w:val="BodyText"/>
      </w:pPr>
      <w:r>
        <w:t xml:space="preserve">In this contribution, guard band operation is evaluated. </w:t>
      </w:r>
    </w:p>
    <w:p w14:paraId="685E368C" w14:textId="77777777" w:rsidR="00AA3F8E" w:rsidRDefault="00AA3F8E" w:rsidP="00AA3F8E">
      <w:pPr>
        <w:pStyle w:val="Heading1"/>
      </w:pPr>
      <w:r w:rsidRPr="00AA3F8E">
        <w:t>Capacity Performance Evaluation</w:t>
      </w:r>
    </w:p>
    <w:p w14:paraId="336AB25E" w14:textId="4DA9F6B3" w:rsidR="00744FB0" w:rsidRDefault="00744FB0" w:rsidP="00744FB0">
      <w:r>
        <w:t xml:space="preserve">A capacity evaluation following the same methodology as in [3] has been performed. However, for the </w:t>
      </w:r>
      <w:r>
        <w:t xml:space="preserve">guard band </w:t>
      </w:r>
      <w:r>
        <w:t xml:space="preserve">case, the downlink power has been adjusted. A downlink output power of 35 </w:t>
      </w:r>
      <w:proofErr w:type="spellStart"/>
      <w:r>
        <w:t>dBm</w:t>
      </w:r>
      <w:proofErr w:type="spellEnd"/>
      <w:r>
        <w:t xml:space="preserve"> is assumed for NB-IOT. That is a PSD level that is 6 dB higher than LTE, for a 10 MHz LTE system with 40 W total output power.</w:t>
      </w:r>
    </w:p>
    <w:p w14:paraId="226367EA" w14:textId="77777777" w:rsidR="00666B51" w:rsidRDefault="00666B51" w:rsidP="00666B51">
      <w:pPr>
        <w:pStyle w:val="Heading2"/>
      </w:pPr>
      <w:r>
        <w:t xml:space="preserve">Downlink </w:t>
      </w:r>
      <w:r w:rsidRPr="00AA3F8E">
        <w:t>Capacity Performance Evaluation</w:t>
      </w:r>
    </w:p>
    <w:p w14:paraId="108CCE56" w14:textId="0DF44D37" w:rsidR="00666B51" w:rsidRDefault="008710A6" w:rsidP="008710A6">
      <w:r>
        <w:t xml:space="preserve">Figure 1 shows the DL capacity for the 15 kHz DL option in the guard band case with 35 </w:t>
      </w:r>
      <w:proofErr w:type="spellStart"/>
      <w:r>
        <w:t>dBm</w:t>
      </w:r>
      <w:proofErr w:type="spellEnd"/>
      <w:r>
        <w:t xml:space="preserve"> transmit power for NB-IOT. We see that the DL capacity is around 210,000 devices per cell.</w:t>
      </w:r>
    </w:p>
    <w:p w14:paraId="186C4DE0" w14:textId="509CFF86" w:rsidR="008710A6" w:rsidRDefault="008710A6" w:rsidP="008710A6">
      <w:r w:rsidRPr="008710A6">
        <w:rPr>
          <w:b/>
        </w:rPr>
        <w:t>Observation:</w:t>
      </w:r>
      <w:r>
        <w:t xml:space="preserve"> The 15 kHz DL option can support 210,000 devices per cell in the guard band mode.</w:t>
      </w:r>
    </w:p>
    <w:p w14:paraId="04D46D8C" w14:textId="77777777" w:rsidR="00666B51" w:rsidRPr="00666B51" w:rsidRDefault="00666B51" w:rsidP="00666B51"/>
    <w:p w14:paraId="685E368F" w14:textId="14524D64" w:rsidR="00AA3F8E" w:rsidRPr="003C66C4" w:rsidRDefault="008710A6" w:rsidP="00AA3F8E">
      <w:pPr>
        <w:jc w:val="center"/>
        <w:rPr>
          <w:lang w:val="en-US"/>
        </w:rPr>
      </w:pPr>
      <w:r>
        <w:rPr>
          <w:noProof/>
          <w:lang w:val="sv-SE" w:eastAsia="sv-SE"/>
        </w:rPr>
        <w:lastRenderedPageBreak/>
        <w:drawing>
          <wp:inline distT="0" distB="0" distL="0" distR="0" wp14:anchorId="344217BF" wp14:editId="346FAF40">
            <wp:extent cx="4258800" cy="3196800"/>
            <wp:effectExtent l="0" t="0" r="0" b="381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800" cy="319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E3690" w14:textId="7FA2E511" w:rsidR="00AA3F8E" w:rsidRPr="008710A6" w:rsidRDefault="00AA3F8E" w:rsidP="00AA3F8E">
      <w:pPr>
        <w:pStyle w:val="Caption"/>
        <w:rPr>
          <w:szCs w:val="22"/>
          <w:lang w:val="en-US"/>
        </w:rPr>
      </w:pPr>
      <w:r w:rsidRPr="008710A6">
        <w:rPr>
          <w:szCs w:val="22"/>
        </w:rPr>
        <w:t xml:space="preserve">Figure </w:t>
      </w:r>
      <w:r w:rsidR="008710A6" w:rsidRPr="008710A6">
        <w:rPr>
          <w:szCs w:val="22"/>
          <w:lang w:val="en-US"/>
        </w:rPr>
        <w:t>1</w:t>
      </w:r>
      <w:r w:rsidRPr="008710A6">
        <w:rPr>
          <w:rFonts w:hint="eastAsia"/>
          <w:szCs w:val="22"/>
        </w:rPr>
        <w:t xml:space="preserve"> </w:t>
      </w:r>
      <w:r w:rsidR="00A74ECE" w:rsidRPr="008710A6">
        <w:rPr>
          <w:szCs w:val="22"/>
          <w:lang w:val="en-US"/>
        </w:rPr>
        <w:t>Downlink</w:t>
      </w:r>
      <w:r w:rsidR="00B65E02" w:rsidRPr="008710A6">
        <w:rPr>
          <w:szCs w:val="22"/>
          <w:lang w:val="en-US"/>
        </w:rPr>
        <w:t xml:space="preserve"> </w:t>
      </w:r>
      <w:r w:rsidR="00B65E02" w:rsidRPr="008710A6">
        <w:rPr>
          <w:szCs w:val="22"/>
        </w:rPr>
        <w:t>capacity</w:t>
      </w:r>
      <w:r w:rsidRPr="008710A6">
        <w:rPr>
          <w:szCs w:val="22"/>
        </w:rPr>
        <w:t xml:space="preserve"> (in </w:t>
      </w:r>
      <w:r w:rsidR="008710A6" w:rsidRPr="008710A6">
        <w:rPr>
          <w:szCs w:val="22"/>
        </w:rPr>
        <w:t>worst percentile user throughput</w:t>
      </w:r>
      <w:r w:rsidRPr="008710A6">
        <w:rPr>
          <w:szCs w:val="22"/>
        </w:rPr>
        <w:t xml:space="preserve">), based on scenario 2 with </w:t>
      </w:r>
      <w:r w:rsidRPr="008710A6">
        <w:rPr>
          <w:szCs w:val="22"/>
          <w:lang w:val="en-US"/>
        </w:rPr>
        <w:br/>
      </w:r>
      <w:proofErr w:type="gramStart"/>
      <w:r w:rsidRPr="008710A6">
        <w:rPr>
          <w:szCs w:val="22"/>
        </w:rPr>
        <w:t>0.75 BPL correlation</w:t>
      </w:r>
      <w:proofErr w:type="gramEnd"/>
      <w:r w:rsidRPr="008710A6">
        <w:rPr>
          <w:szCs w:val="22"/>
        </w:rPr>
        <w:t>.</w:t>
      </w:r>
    </w:p>
    <w:p w14:paraId="685E3694" w14:textId="60E3DEEE" w:rsidR="00AA3F8E" w:rsidRPr="008710A6" w:rsidRDefault="008710A6" w:rsidP="008710A6">
      <w:pPr>
        <w:rPr>
          <w:noProof/>
        </w:rPr>
      </w:pPr>
      <w:r>
        <w:rPr>
          <w:noProof/>
        </w:rPr>
        <w:t>In Figure 2</w:t>
      </w:r>
      <w:r w:rsidR="00886493">
        <w:rPr>
          <w:noProof/>
        </w:rPr>
        <w:t xml:space="preserve"> we see that the user data rate in the downlink even for the UEs in worst coverage is good.</w:t>
      </w:r>
    </w:p>
    <w:p w14:paraId="685E3699" w14:textId="228BD084" w:rsidR="00AA3F8E" w:rsidRDefault="008710A6" w:rsidP="00AA3F8E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26BB1995" wp14:editId="273AA733">
            <wp:extent cx="4258800" cy="3196800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800" cy="319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E369A" w14:textId="6F3CB7BE" w:rsidR="00AA3F8E" w:rsidRDefault="008710A6" w:rsidP="00AA3F8E">
      <w:pPr>
        <w:pStyle w:val="Caption"/>
        <w:rPr>
          <w:szCs w:val="22"/>
        </w:rPr>
      </w:pPr>
      <w:r>
        <w:rPr>
          <w:szCs w:val="22"/>
        </w:rPr>
        <w:t>Figure 2</w:t>
      </w:r>
      <w:r w:rsidR="00AA3F8E" w:rsidRPr="008710A6">
        <w:rPr>
          <w:szCs w:val="22"/>
        </w:rPr>
        <w:t xml:space="preserve"> </w:t>
      </w:r>
      <w:r w:rsidR="00AA3F8E" w:rsidRPr="008710A6">
        <w:rPr>
          <w:szCs w:val="22"/>
          <w:lang w:val="en-US"/>
        </w:rPr>
        <w:t>Downlink p</w:t>
      </w:r>
      <w:proofErr w:type="spellStart"/>
      <w:r w:rsidR="00AA3F8E" w:rsidRPr="008710A6">
        <w:rPr>
          <w:szCs w:val="22"/>
        </w:rPr>
        <w:t>erformance</w:t>
      </w:r>
      <w:proofErr w:type="spellEnd"/>
      <w:r w:rsidR="00AA3F8E" w:rsidRPr="008710A6">
        <w:rPr>
          <w:szCs w:val="22"/>
        </w:rPr>
        <w:t xml:space="preserve"> of UEs at coverage limited locations. Performance is </w:t>
      </w:r>
      <w:r w:rsidR="00AA3F8E" w:rsidRPr="008710A6">
        <w:rPr>
          <w:szCs w:val="22"/>
          <w:lang w:val="en-US"/>
        </w:rPr>
        <w:br/>
      </w:r>
      <w:proofErr w:type="spellStart"/>
      <w:r w:rsidR="00AA3F8E" w:rsidRPr="008710A6">
        <w:rPr>
          <w:szCs w:val="22"/>
        </w:rPr>
        <w:t>evaluat</w:t>
      </w:r>
      <w:proofErr w:type="spellEnd"/>
      <w:r w:rsidR="00AA3F8E" w:rsidRPr="008710A6">
        <w:rPr>
          <w:szCs w:val="22"/>
          <w:lang w:val="en-US"/>
        </w:rPr>
        <w:t>e</w:t>
      </w:r>
      <w:r w:rsidR="00AA3F8E" w:rsidRPr="008710A6">
        <w:rPr>
          <w:szCs w:val="22"/>
        </w:rPr>
        <w:t>d at the target system load of 52500 devices per sector.</w:t>
      </w:r>
    </w:p>
    <w:p w14:paraId="061A62DF" w14:textId="00C86595" w:rsidR="00512B78" w:rsidRDefault="00512B78" w:rsidP="00512B78">
      <w:pPr>
        <w:pStyle w:val="Heading2"/>
      </w:pPr>
      <w:r>
        <w:t>Uplink</w:t>
      </w:r>
      <w:r>
        <w:t xml:space="preserve"> </w:t>
      </w:r>
      <w:r w:rsidRPr="00AA3F8E">
        <w:t>Capacity Performance Evaluation</w:t>
      </w:r>
    </w:p>
    <w:p w14:paraId="5D651BEE" w14:textId="35BB4F02" w:rsidR="00512B78" w:rsidRDefault="00512B78" w:rsidP="00512B78">
      <w:pPr>
        <w:spacing w:before="120"/>
      </w:pPr>
      <w:r>
        <w:t>Uplink c</w:t>
      </w:r>
      <w:r w:rsidRPr="006F3EE5">
        <w:rPr>
          <w:rFonts w:hint="eastAsia"/>
        </w:rPr>
        <w:t>apacity results are shown in</w:t>
      </w:r>
      <w:r>
        <w:t xml:space="preserve"> Figure 3</w:t>
      </w:r>
      <w:r w:rsidRPr="006F3EE5">
        <w:t xml:space="preserve">. </w:t>
      </w:r>
      <w:r w:rsidRPr="006F3EE5">
        <w:rPr>
          <w:rFonts w:hint="eastAsia"/>
        </w:rPr>
        <w:t xml:space="preserve">The </w:t>
      </w:r>
      <w:r>
        <w:t>vertical black</w:t>
      </w:r>
      <w:r w:rsidRPr="006F3EE5">
        <w:t xml:space="preserve"> line represents the target </w:t>
      </w:r>
      <w:r w:rsidRPr="006F3EE5">
        <w:rPr>
          <w:rFonts w:hint="eastAsia"/>
        </w:rPr>
        <w:t>n</w:t>
      </w:r>
      <w:r w:rsidRPr="006F3EE5">
        <w:t xml:space="preserve">umber of devices </w:t>
      </w:r>
      <w:r>
        <w:t>per cell</w:t>
      </w:r>
      <w:r>
        <w:rPr>
          <w:lang w:val="en-US"/>
        </w:rPr>
        <w:t xml:space="preserve">. It </w:t>
      </w:r>
      <w:r>
        <w:t xml:space="preserve">can be seen that both UL options meet the capacity target with reuse 1, but SC-FDMA by far outperforms FDMA with GMSK. Since the option with FDMA and GMSK has been proposed to operate with fractional frequency reuse, with a reuse factor of 3, the capacity comparison is performed also for this case. </w:t>
      </w:r>
    </w:p>
    <w:p w14:paraId="0AED7492" w14:textId="54045060" w:rsidR="00512B78" w:rsidRDefault="00512B78" w:rsidP="00512B78">
      <w:pPr>
        <w:spacing w:before="120"/>
      </w:pPr>
      <w:r>
        <w:lastRenderedPageBreak/>
        <w:t xml:space="preserve">In </w:t>
      </w:r>
      <w:r>
        <w:t xml:space="preserve">Figure 4 </w:t>
      </w:r>
      <w:r>
        <w:t xml:space="preserve">we see how the user throughput for the worst percentile users varies with traffic load. We see that GMSK with reuse 1 can handle about 106,000 devices per cell, while SC-FDMA handles almost the double, 207,000 devices per cell. In </w:t>
      </w:r>
      <w:r>
        <w:fldChar w:fldCharType="begin"/>
      </w:r>
      <w:r>
        <w:instrText xml:space="preserve"> REF _Ref434630459 \h </w:instrText>
      </w:r>
      <w:r>
        <w:fldChar w:fldCharType="separate"/>
      </w:r>
      <w:r w:rsidR="005A5FE9">
        <w:t>Figure</w:t>
      </w:r>
      <w:r w:rsidR="005A5FE9">
        <w:t xml:space="preserve"> 5</w:t>
      </w:r>
      <w:r>
        <w:fldChar w:fldCharType="end"/>
      </w:r>
      <w:r>
        <w:t xml:space="preserve"> we see that when FDMA with GMSK is configured for reuse 1/3, the capacity is just 49,000 devices per cell, which is below the capacity target of about 52,500 devices per cell. </w:t>
      </w:r>
    </w:p>
    <w:p w14:paraId="529DC939" w14:textId="77777777" w:rsidR="00512B78" w:rsidRDefault="00512B78" w:rsidP="00512B78">
      <w:pPr>
        <w:spacing w:before="120"/>
      </w:pPr>
      <w:r w:rsidRPr="00AA4E46">
        <w:rPr>
          <w:b/>
        </w:rPr>
        <w:t>Observation:</w:t>
      </w:r>
      <w:r>
        <w:t xml:space="preserve"> SC-FDMA has about twice the capacity compared to GMSK for the same frequency reuse factor.</w:t>
      </w:r>
    </w:p>
    <w:p w14:paraId="0A3D74CA" w14:textId="77777777" w:rsidR="00512B78" w:rsidRDefault="00512B78" w:rsidP="00512B78">
      <w:pPr>
        <w:spacing w:before="120"/>
      </w:pPr>
      <w:r w:rsidRPr="00AA4E46">
        <w:rPr>
          <w:b/>
        </w:rPr>
        <w:t>Observation:</w:t>
      </w:r>
      <w:r>
        <w:t xml:space="preserve"> With the overhead assumed in this contribution, GMSK doesn’t fulfil the capacity requirement for reuse 1/3.</w:t>
      </w:r>
    </w:p>
    <w:p w14:paraId="72B61E21" w14:textId="77777777" w:rsidR="00512B78" w:rsidRDefault="00512B78" w:rsidP="00512B78">
      <w:pPr>
        <w:spacing w:before="120"/>
        <w:jc w:val="center"/>
      </w:pPr>
      <w:bookmarkStart w:id="6" w:name="_Ref412710916"/>
      <w:r>
        <w:rPr>
          <w:noProof/>
          <w:lang w:val="sv-SE" w:eastAsia="sv-SE"/>
        </w:rPr>
        <w:drawing>
          <wp:inline distT="0" distB="0" distL="0" distR="0" wp14:anchorId="50EB7815" wp14:editId="746A9EA8">
            <wp:extent cx="4258800" cy="319320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800" cy="31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AED365" w14:textId="654D7AF1" w:rsidR="00512B78" w:rsidRDefault="00512B78" w:rsidP="00512B78">
      <w:pPr>
        <w:pStyle w:val="Caption"/>
      </w:pPr>
      <w:bookmarkStart w:id="7" w:name="_Ref429234139"/>
      <w:bookmarkEnd w:id="6"/>
      <w:r>
        <w:t xml:space="preserve">Figure </w:t>
      </w:r>
      <w:r>
        <w:t>3</w:t>
      </w:r>
      <w:bookmarkEnd w:id="7"/>
      <w:r>
        <w:t>: Comparison between SC-FDMA and FDMA+GMSK uplink c</w:t>
      </w:r>
      <w:r w:rsidRPr="00315C48">
        <w:rPr>
          <w:rFonts w:hint="eastAsia"/>
        </w:rPr>
        <w:t xml:space="preserve">apacity (in </w:t>
      </w:r>
      <w:r>
        <w:t>#messages</w:t>
      </w:r>
      <w:r w:rsidRPr="00315C48">
        <w:rPr>
          <w:rFonts w:hint="eastAsia"/>
        </w:rPr>
        <w:t>/hour)</w:t>
      </w:r>
      <w:r>
        <w:t xml:space="preserve">, based on scenario 2 with 0.75 BPL </w:t>
      </w:r>
      <w:proofErr w:type="gramStart"/>
      <w:r>
        <w:t>correlation</w:t>
      </w:r>
      <w:proofErr w:type="gramEnd"/>
    </w:p>
    <w:p w14:paraId="00F0A9D4" w14:textId="77777777" w:rsidR="00512B78" w:rsidRDefault="00512B78" w:rsidP="00512B78"/>
    <w:p w14:paraId="2BAFDF37" w14:textId="33597951" w:rsidR="00512B78" w:rsidRDefault="00512B78" w:rsidP="00512B78">
      <w:pPr>
        <w:keepNext/>
        <w:jc w:val="center"/>
      </w:pPr>
      <w:bookmarkStart w:id="8" w:name="_GoBack"/>
      <w:bookmarkEnd w:id="8"/>
      <w:r>
        <w:rPr>
          <w:noProof/>
          <w:lang w:val="sv-SE" w:eastAsia="sv-SE"/>
        </w:rPr>
        <w:lastRenderedPageBreak/>
        <w:drawing>
          <wp:inline distT="0" distB="0" distL="0" distR="0" wp14:anchorId="39559BDA" wp14:editId="2448C799">
            <wp:extent cx="4258800" cy="3193200"/>
            <wp:effectExtent l="0" t="0" r="0" b="762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800" cy="31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13197A" w14:textId="37F003D9" w:rsidR="00512B78" w:rsidRDefault="00512B78" w:rsidP="00512B78">
      <w:pPr>
        <w:pStyle w:val="Caption"/>
      </w:pPr>
      <w:bookmarkStart w:id="9" w:name="_Ref434630457"/>
      <w:r>
        <w:t>Figure</w:t>
      </w:r>
      <w:r>
        <w:t xml:space="preserve"> 4</w:t>
      </w:r>
      <w:bookmarkEnd w:id="9"/>
      <w:r>
        <w:t>: Comparison between SC-FDMA and FDMA+GMSK uplink c</w:t>
      </w:r>
      <w:r w:rsidRPr="00315C48">
        <w:rPr>
          <w:rFonts w:hint="eastAsia"/>
        </w:rPr>
        <w:t>apacity (</w:t>
      </w:r>
      <w:r>
        <w:t>worst percentile user throughput</w:t>
      </w:r>
      <w:r w:rsidRPr="00315C48">
        <w:rPr>
          <w:rFonts w:hint="eastAsia"/>
        </w:rPr>
        <w:t>)</w:t>
      </w:r>
      <w:r>
        <w:t xml:space="preserve">, based on scenario 2 with 0.75 BPL </w:t>
      </w:r>
      <w:proofErr w:type="gramStart"/>
      <w:r>
        <w:t>correlation</w:t>
      </w:r>
      <w:proofErr w:type="gramEnd"/>
    </w:p>
    <w:p w14:paraId="18C509CB" w14:textId="77777777" w:rsidR="00512B78" w:rsidRDefault="00512B78" w:rsidP="00512B78"/>
    <w:p w14:paraId="5A156FDF" w14:textId="77777777" w:rsidR="00512B78" w:rsidRPr="00263018" w:rsidRDefault="00512B78" w:rsidP="00512B78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171E046A" wp14:editId="759C0316">
            <wp:extent cx="4258800" cy="319320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800" cy="319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1AC46" w14:textId="60281923" w:rsidR="00512B78" w:rsidRDefault="00512B78" w:rsidP="00512B78">
      <w:pPr>
        <w:pStyle w:val="Caption"/>
        <w:jc w:val="both"/>
      </w:pPr>
      <w:bookmarkStart w:id="10" w:name="_Ref434630459"/>
      <w:r>
        <w:t>Figure</w:t>
      </w:r>
      <w:r>
        <w:t xml:space="preserve"> 5</w:t>
      </w:r>
      <w:bookmarkEnd w:id="10"/>
      <w:r>
        <w:t>: Comparison between NB-LTE reuse 1 and NB-</w:t>
      </w:r>
      <w:proofErr w:type="spellStart"/>
      <w:r>
        <w:t>CIoT</w:t>
      </w:r>
      <w:proofErr w:type="spellEnd"/>
      <w:r>
        <w:t xml:space="preserve"> reuse 3 uplink </w:t>
      </w:r>
      <w:proofErr w:type="gramStart"/>
      <w:r>
        <w:t>capacity</w:t>
      </w:r>
      <w:proofErr w:type="gramEnd"/>
      <w:r>
        <w:t xml:space="preserve">. </w:t>
      </w:r>
    </w:p>
    <w:p w14:paraId="56C4BA0D" w14:textId="77777777" w:rsidR="00512B78" w:rsidRPr="00512B78" w:rsidRDefault="00512B78" w:rsidP="00512B78"/>
    <w:p w14:paraId="685E369B" w14:textId="77777777" w:rsidR="008735E1" w:rsidRDefault="008735E1" w:rsidP="008735E1">
      <w:pPr>
        <w:pStyle w:val="Heading1"/>
      </w:pPr>
      <w:r>
        <w:t>Conclusions</w:t>
      </w:r>
    </w:p>
    <w:p w14:paraId="6A793D7D" w14:textId="77777777" w:rsidR="00512B78" w:rsidRDefault="00512B78" w:rsidP="00512B78">
      <w:r w:rsidRPr="008710A6">
        <w:rPr>
          <w:b/>
        </w:rPr>
        <w:t>Observation:</w:t>
      </w:r>
      <w:r>
        <w:t xml:space="preserve"> The 15 kHz DL option can support 210,000 devices per cell in the guard band mode.</w:t>
      </w:r>
    </w:p>
    <w:p w14:paraId="17D08D28" w14:textId="37E65252" w:rsidR="00512B78" w:rsidRDefault="00512B78" w:rsidP="00512B78">
      <w:pPr>
        <w:spacing w:before="120"/>
      </w:pPr>
      <w:r w:rsidRPr="00AA4E46">
        <w:rPr>
          <w:b/>
        </w:rPr>
        <w:t>Observation:</w:t>
      </w:r>
      <w:r>
        <w:t xml:space="preserve"> SC-FDMA has about twice the </w:t>
      </w:r>
      <w:r>
        <w:t xml:space="preserve">UL </w:t>
      </w:r>
      <w:r>
        <w:t>capacity compared to GMSK for the same frequency reuse factor</w:t>
      </w:r>
      <w:r>
        <w:t xml:space="preserve"> in guard band mode</w:t>
      </w:r>
      <w:r>
        <w:t>.</w:t>
      </w:r>
    </w:p>
    <w:p w14:paraId="36C3E83C" w14:textId="45D5D8AE" w:rsidR="00512B78" w:rsidRDefault="00512B78" w:rsidP="00512B78">
      <w:pPr>
        <w:spacing w:before="120"/>
      </w:pPr>
      <w:r w:rsidRPr="00AA4E46">
        <w:rPr>
          <w:b/>
        </w:rPr>
        <w:lastRenderedPageBreak/>
        <w:t>Observation:</w:t>
      </w:r>
      <w:r>
        <w:t xml:space="preserve"> With the overhead assumed in this contribution, GMSK doesn’t fulfil the capacity requirement for reuse 1/3</w:t>
      </w:r>
      <w:r>
        <w:t xml:space="preserve"> in guard band mode</w:t>
      </w:r>
      <w:r>
        <w:t>.</w:t>
      </w:r>
    </w:p>
    <w:p w14:paraId="685E369D" w14:textId="77777777" w:rsidR="001B4C46" w:rsidRPr="00763114" w:rsidRDefault="001B4C46" w:rsidP="001B4C46">
      <w:pPr>
        <w:pStyle w:val="Heading1"/>
      </w:pPr>
      <w:r w:rsidRPr="00763114">
        <w:t>References</w:t>
      </w:r>
    </w:p>
    <w:p w14:paraId="7C3E7111" w14:textId="77777777" w:rsidR="00744FB0" w:rsidRPr="00E37E1E" w:rsidRDefault="00744FB0" w:rsidP="00744FB0">
      <w:pPr>
        <w:pStyle w:val="Reference"/>
        <w:rPr>
          <w:rFonts w:ascii="Times New Roman" w:hAnsi="Times New Roman" w:cs="Times New Roman"/>
        </w:rPr>
      </w:pPr>
      <w:bookmarkStart w:id="11" w:name="_Ref430941298"/>
      <w:bookmarkStart w:id="12" w:name="_Ref425332273"/>
      <w:bookmarkStart w:id="13" w:name="_Ref397674406"/>
      <w:bookmarkStart w:id="14" w:name="_Ref403069021"/>
      <w:bookmarkStart w:id="15" w:name="_Ref384735847"/>
      <w:bookmarkEnd w:id="4"/>
      <w:bookmarkEnd w:id="5"/>
      <w:r w:rsidRPr="00E37E1E">
        <w:rPr>
          <w:rFonts w:ascii="Times New Roman" w:hAnsi="Times New Roman" w:cs="Times New Roman"/>
        </w:rPr>
        <w:t xml:space="preserve">RP-151621, “New Work Item: </w:t>
      </w:r>
      <w:proofErr w:type="spellStart"/>
      <w:r w:rsidRPr="00E37E1E">
        <w:rPr>
          <w:rFonts w:ascii="Times New Roman" w:hAnsi="Times New Roman" w:cs="Times New Roman"/>
        </w:rPr>
        <w:t>NarrowBand</w:t>
      </w:r>
      <w:proofErr w:type="spellEnd"/>
      <w:r w:rsidRPr="00E37E1E">
        <w:rPr>
          <w:rFonts w:ascii="Times New Roman" w:hAnsi="Times New Roman" w:cs="Times New Roman"/>
        </w:rPr>
        <w:t xml:space="preserve"> IOT (NB-IOT)”, source Qualcomm Incorporated, RAN#69, Sep 14th to 16th, 2015, Phoenix, USA.</w:t>
      </w:r>
      <w:bookmarkEnd w:id="11"/>
      <w:r w:rsidRPr="00E37E1E">
        <w:rPr>
          <w:rFonts w:ascii="Times New Roman" w:hAnsi="Times New Roman" w:cs="Times New Roman"/>
        </w:rPr>
        <w:t xml:space="preserve"> </w:t>
      </w:r>
    </w:p>
    <w:p w14:paraId="0284A153" w14:textId="77777777" w:rsidR="00744FB0" w:rsidRPr="00F83E73" w:rsidRDefault="00744FB0" w:rsidP="00744FB0">
      <w:pPr>
        <w:pStyle w:val="Reference"/>
        <w:rPr>
          <w:rFonts w:ascii="Times New Roman" w:hAnsi="Times New Roman" w:cs="Times New Roman"/>
        </w:rPr>
      </w:pPr>
      <w:bookmarkStart w:id="16" w:name="_Ref434632457"/>
      <w:r w:rsidRPr="00F83E73">
        <w:rPr>
          <w:rFonts w:ascii="Times New Roman" w:hAnsi="Times New Roman" w:cs="Times New Roman"/>
        </w:rPr>
        <w:t>3GPP TR 45.820, “Technical Specification Group GSM/EDGE Radio Access Network; Cellular System Support for Ultra Low Complexity and Low Throughput Internet of Things,” Aug. 2015, v.2.0.0.</w:t>
      </w:r>
    </w:p>
    <w:p w14:paraId="685E36A1" w14:textId="29D51BAE" w:rsidR="0091339F" w:rsidRPr="00DE2024" w:rsidRDefault="00744FB0" w:rsidP="00DE2024">
      <w:pPr>
        <w:pStyle w:val="Reference"/>
        <w:rPr>
          <w:rFonts w:ascii="Times New Roman" w:hAnsi="Times New Roman" w:cs="Times New Roman"/>
        </w:rPr>
      </w:pPr>
      <w:r w:rsidRPr="00D14A3D">
        <w:rPr>
          <w:rFonts w:ascii="Times New Roman" w:hAnsi="Times New Roman" w:cs="Times New Roman"/>
        </w:rPr>
        <w:t>R1-157398, “NB-</w:t>
      </w:r>
      <w:proofErr w:type="spellStart"/>
      <w:r w:rsidRPr="00D14A3D">
        <w:rPr>
          <w:rFonts w:ascii="Times New Roman" w:hAnsi="Times New Roman" w:cs="Times New Roman"/>
        </w:rPr>
        <w:t>IoT</w:t>
      </w:r>
      <w:proofErr w:type="spellEnd"/>
      <w:r w:rsidRPr="00D14A3D">
        <w:rPr>
          <w:rFonts w:ascii="Times New Roman" w:hAnsi="Times New Roman" w:cs="Times New Roman"/>
        </w:rPr>
        <w:t xml:space="preserve"> - System level evaluation and comparison – standalone”, source Ericsson, 3GPP TSG-RAN WG1 #83, 15 - 22 Nov 2015, Anaheim, US</w:t>
      </w:r>
      <w:bookmarkEnd w:id="12"/>
      <w:bookmarkEnd w:id="13"/>
      <w:bookmarkEnd w:id="14"/>
      <w:bookmarkEnd w:id="15"/>
      <w:bookmarkEnd w:id="16"/>
    </w:p>
    <w:sectPr w:rsidR="0091339F" w:rsidRPr="00DE2024" w:rsidSect="00A40951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CA937D9" w14:textId="77777777" w:rsidR="00AD28BB" w:rsidRDefault="00AD28BB">
      <w:r>
        <w:separator/>
      </w:r>
    </w:p>
  </w:endnote>
  <w:endnote w:type="continuationSeparator" w:id="0">
    <w:p w14:paraId="13BE4B97" w14:textId="77777777" w:rsidR="00AD28BB" w:rsidRDefault="00AD28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5E36AF" w14:textId="77777777" w:rsidR="003C036F" w:rsidRDefault="003C036F" w:rsidP="005F392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A5FE9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A5FE9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D62202" w14:textId="77777777" w:rsidR="00AD28BB" w:rsidRDefault="00AD28BB">
      <w:r>
        <w:separator/>
      </w:r>
    </w:p>
  </w:footnote>
  <w:footnote w:type="continuationSeparator" w:id="0">
    <w:p w14:paraId="65DC2B71" w14:textId="77777777" w:rsidR="00AD28BB" w:rsidRDefault="00AD28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5E36AE" w14:textId="77777777" w:rsidR="003C036F" w:rsidRDefault="003C036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99C4732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5567009"/>
    <w:multiLevelType w:val="hybridMultilevel"/>
    <w:tmpl w:val="93B87D22"/>
    <w:lvl w:ilvl="0" w:tplc="E28A89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92F9BE">
      <w:start w:val="30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DC2E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76F7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4EA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CAADA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69D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692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6ECC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2D11A69"/>
    <w:multiLevelType w:val="hybridMultilevel"/>
    <w:tmpl w:val="14B60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5">
    <w:nsid w:val="19521EFA"/>
    <w:multiLevelType w:val="hybridMultilevel"/>
    <w:tmpl w:val="139A7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5F2919"/>
    <w:multiLevelType w:val="hybridMultilevel"/>
    <w:tmpl w:val="C78242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A6265D"/>
    <w:multiLevelType w:val="hybridMultilevel"/>
    <w:tmpl w:val="EF86A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2191615C"/>
    <w:multiLevelType w:val="hybridMultilevel"/>
    <w:tmpl w:val="8D660D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43606"/>
    <w:multiLevelType w:val="hybridMultilevel"/>
    <w:tmpl w:val="A3429CB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316E2F"/>
    <w:multiLevelType w:val="hybridMultilevel"/>
    <w:tmpl w:val="FA68F9F2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>
    <w:nsid w:val="29530D4B"/>
    <w:multiLevelType w:val="hybridMultilevel"/>
    <w:tmpl w:val="4246D6CE"/>
    <w:lvl w:ilvl="0" w:tplc="21725EA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698824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E92B8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A23433A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CFAC3D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B632127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C5387AD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DA0C921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5B3437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13">
    <w:nsid w:val="2EBD4FB1"/>
    <w:multiLevelType w:val="hybridMultilevel"/>
    <w:tmpl w:val="040479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F0768DA"/>
    <w:multiLevelType w:val="hybridMultilevel"/>
    <w:tmpl w:val="74CC1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67546A"/>
    <w:multiLevelType w:val="hybridMultilevel"/>
    <w:tmpl w:val="3ACE63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8D7460"/>
    <w:multiLevelType w:val="hybridMultilevel"/>
    <w:tmpl w:val="91F4DAE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7479B3"/>
    <w:multiLevelType w:val="hybridMultilevel"/>
    <w:tmpl w:val="142C2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4C36386"/>
    <w:multiLevelType w:val="hybridMultilevel"/>
    <w:tmpl w:val="A7E8E5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D741E2"/>
    <w:multiLevelType w:val="hybridMultilevel"/>
    <w:tmpl w:val="8A1A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B9B6FDE"/>
    <w:multiLevelType w:val="hybridMultilevel"/>
    <w:tmpl w:val="B64E406C"/>
    <w:lvl w:ilvl="0" w:tplc="FA32E7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66F7CA">
      <w:start w:val="37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727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7A59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0EC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6C2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2AD5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42A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70E5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3F2371C3"/>
    <w:multiLevelType w:val="hybridMultilevel"/>
    <w:tmpl w:val="365E35E4"/>
    <w:lvl w:ilvl="0" w:tplc="DF64B34E">
      <w:numFmt w:val="bullet"/>
      <w:lvlText w:val="-"/>
      <w:lvlJc w:val="left"/>
      <w:pPr>
        <w:ind w:left="720" w:hanging="360"/>
      </w:pPr>
      <w:rPr>
        <w:rFonts w:ascii="Arial" w:eastAsia="Times New Roman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51A3589"/>
    <w:multiLevelType w:val="multilevel"/>
    <w:tmpl w:val="66BCC6A2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993" w:hanging="567"/>
      </w:pPr>
    </w:lvl>
    <w:lvl w:ilvl="2">
      <w:start w:val="1"/>
      <w:numFmt w:val="decimal"/>
      <w:lvlText w:val="%1.%2.%3."/>
      <w:lvlJc w:val="left"/>
      <w:pPr>
        <w:ind w:left="4759" w:hanging="709"/>
      </w:pPr>
      <w:rPr>
        <w:b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>
    <w:nsid w:val="4680526B"/>
    <w:multiLevelType w:val="hybridMultilevel"/>
    <w:tmpl w:val="4EC8D1F6"/>
    <w:lvl w:ilvl="0" w:tplc="FFFFFFFF">
      <w:numFmt w:val="bullet"/>
      <w:lvlText w:val="-"/>
      <w:lvlJc w:val="left"/>
      <w:pPr>
        <w:ind w:left="765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>
    <w:nsid w:val="47611159"/>
    <w:multiLevelType w:val="hybridMultilevel"/>
    <w:tmpl w:val="5C06D1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2134"/>
        </w:tabs>
        <w:ind w:left="2134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>
    <w:nsid w:val="508F4BFF"/>
    <w:multiLevelType w:val="hybridMultilevel"/>
    <w:tmpl w:val="5A7A8D34"/>
    <w:lvl w:ilvl="0" w:tplc="0409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27">
    <w:nsid w:val="50C32227"/>
    <w:multiLevelType w:val="hybridMultilevel"/>
    <w:tmpl w:val="AF7CD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9">
    <w:nsid w:val="53D84B1D"/>
    <w:multiLevelType w:val="hybridMultilevel"/>
    <w:tmpl w:val="C5109C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4C087A"/>
    <w:multiLevelType w:val="hybridMultilevel"/>
    <w:tmpl w:val="8B5CEEDC"/>
    <w:lvl w:ilvl="0" w:tplc="05A4AC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1E01D48"/>
    <w:multiLevelType w:val="hybridMultilevel"/>
    <w:tmpl w:val="041E3CB4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21510C"/>
    <w:multiLevelType w:val="hybridMultilevel"/>
    <w:tmpl w:val="CBFE8EB4"/>
    <w:lvl w:ilvl="0" w:tplc="ACE08B3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C003B9"/>
    <w:multiLevelType w:val="hybridMultilevel"/>
    <w:tmpl w:val="DFD2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5EB15D9"/>
    <w:multiLevelType w:val="hybridMultilevel"/>
    <w:tmpl w:val="D3F26AFA"/>
    <w:lvl w:ilvl="0" w:tplc="FFFFFFFF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9320E1"/>
    <w:multiLevelType w:val="hybridMultilevel"/>
    <w:tmpl w:val="225EC9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9895AA6"/>
    <w:multiLevelType w:val="hybridMultilevel"/>
    <w:tmpl w:val="940E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AFB4970"/>
    <w:multiLevelType w:val="hybridMultilevel"/>
    <w:tmpl w:val="0B645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B7C05D2"/>
    <w:multiLevelType w:val="hybridMultilevel"/>
    <w:tmpl w:val="BC7C8CC0"/>
    <w:lvl w:ilvl="0" w:tplc="9C807C94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EAF5F72"/>
    <w:multiLevelType w:val="hybridMultilevel"/>
    <w:tmpl w:val="B728F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F7E5B64"/>
    <w:multiLevelType w:val="hybridMultilevel"/>
    <w:tmpl w:val="B70A755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8"/>
  </w:num>
  <w:num w:numId="3">
    <w:abstractNumId w:val="30"/>
  </w:num>
  <w:num w:numId="4">
    <w:abstractNumId w:val="38"/>
  </w:num>
  <w:num w:numId="5">
    <w:abstractNumId w:val="33"/>
  </w:num>
  <w:num w:numId="6">
    <w:abstractNumId w:val="40"/>
  </w:num>
  <w:num w:numId="7">
    <w:abstractNumId w:val="19"/>
  </w:num>
  <w:num w:numId="8">
    <w:abstractNumId w:val="17"/>
  </w:num>
  <w:num w:numId="9">
    <w:abstractNumId w:val="36"/>
  </w:num>
  <w:num w:numId="10">
    <w:abstractNumId w:val="21"/>
  </w:num>
  <w:num w:numId="11">
    <w:abstractNumId w:val="37"/>
  </w:num>
  <w:num w:numId="12">
    <w:abstractNumId w:val="34"/>
  </w:num>
  <w:num w:numId="13">
    <w:abstractNumId w:val="3"/>
  </w:num>
  <w:num w:numId="14">
    <w:abstractNumId w:val="5"/>
  </w:num>
  <w:num w:numId="15">
    <w:abstractNumId w:val="14"/>
  </w:num>
  <w:num w:numId="16">
    <w:abstractNumId w:val="27"/>
  </w:num>
  <w:num w:numId="17">
    <w:abstractNumId w:val="15"/>
  </w:num>
  <w:num w:numId="18">
    <w:abstractNumId w:val="6"/>
  </w:num>
  <w:num w:numId="19">
    <w:abstractNumId w:val="26"/>
  </w:num>
  <w:num w:numId="20">
    <w:abstractNumId w:val="18"/>
  </w:num>
  <w:num w:numId="21">
    <w:abstractNumId w:val="20"/>
  </w:num>
  <w:num w:numId="22">
    <w:abstractNumId w:val="7"/>
  </w:num>
  <w:num w:numId="23">
    <w:abstractNumId w:val="1"/>
  </w:num>
  <w:num w:numId="24">
    <w:abstractNumId w:val="24"/>
  </w:num>
  <w:num w:numId="25">
    <w:abstractNumId w:val="29"/>
  </w:num>
  <w:num w:numId="26">
    <w:abstractNumId w:val="9"/>
  </w:num>
  <w:num w:numId="27">
    <w:abstractNumId w:val="12"/>
  </w:num>
  <w:num w:numId="28">
    <w:abstractNumId w:val="16"/>
  </w:num>
  <w:num w:numId="29">
    <w:abstractNumId w:val="25"/>
  </w:num>
  <w:num w:numId="30">
    <w:abstractNumId w:val="8"/>
  </w:num>
  <w:num w:numId="31">
    <w:abstractNumId w:val="4"/>
  </w:num>
  <w:num w:numId="32">
    <w:abstractNumId w:val="41"/>
  </w:num>
  <w:num w:numId="33">
    <w:abstractNumId w:val="11"/>
  </w:num>
  <w:num w:numId="34">
    <w:abstractNumId w:val="10"/>
  </w:num>
  <w:num w:numId="35">
    <w:abstractNumId w:val="31"/>
  </w:num>
  <w:num w:numId="36">
    <w:abstractNumId w:val="39"/>
  </w:num>
  <w:num w:numId="37">
    <w:abstractNumId w:val="8"/>
  </w:num>
  <w:num w:numId="38">
    <w:abstractNumId w:val="13"/>
  </w:num>
  <w:num w:numId="39">
    <w:abstractNumId w:val="35"/>
  </w:num>
  <w:num w:numId="40">
    <w:abstractNumId w:val="2"/>
  </w:num>
  <w:num w:numId="41">
    <w:abstractNumId w:val="8"/>
  </w:num>
  <w:num w:numId="42">
    <w:abstractNumId w:val="23"/>
  </w:num>
  <w:num w:numId="43">
    <w:abstractNumId w:val="22"/>
  </w:num>
  <w:num w:numId="44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EC1"/>
    <w:rsid w:val="00000CDF"/>
    <w:rsid w:val="00002E61"/>
    <w:rsid w:val="00003142"/>
    <w:rsid w:val="000050CC"/>
    <w:rsid w:val="000054D1"/>
    <w:rsid w:val="000072D4"/>
    <w:rsid w:val="000100C4"/>
    <w:rsid w:val="00015A19"/>
    <w:rsid w:val="000173A2"/>
    <w:rsid w:val="00017E44"/>
    <w:rsid w:val="00022111"/>
    <w:rsid w:val="00023D1E"/>
    <w:rsid w:val="00023E1D"/>
    <w:rsid w:val="000254C3"/>
    <w:rsid w:val="00025B78"/>
    <w:rsid w:val="0002680A"/>
    <w:rsid w:val="00026EDA"/>
    <w:rsid w:val="00031496"/>
    <w:rsid w:val="00031D5C"/>
    <w:rsid w:val="0003279D"/>
    <w:rsid w:val="00033038"/>
    <w:rsid w:val="000335BD"/>
    <w:rsid w:val="000345D4"/>
    <w:rsid w:val="00035A95"/>
    <w:rsid w:val="000406CD"/>
    <w:rsid w:val="00040A52"/>
    <w:rsid w:val="000416CF"/>
    <w:rsid w:val="000420B3"/>
    <w:rsid w:val="000422C9"/>
    <w:rsid w:val="00042947"/>
    <w:rsid w:val="00043AFB"/>
    <w:rsid w:val="00043D07"/>
    <w:rsid w:val="0005105B"/>
    <w:rsid w:val="0005240C"/>
    <w:rsid w:val="0005242B"/>
    <w:rsid w:val="0005343C"/>
    <w:rsid w:val="0005376F"/>
    <w:rsid w:val="00057E6E"/>
    <w:rsid w:val="00060581"/>
    <w:rsid w:val="00060A0A"/>
    <w:rsid w:val="00063047"/>
    <w:rsid w:val="00064432"/>
    <w:rsid w:val="000650CD"/>
    <w:rsid w:val="000674EF"/>
    <w:rsid w:val="00072127"/>
    <w:rsid w:val="00072CCA"/>
    <w:rsid w:val="00075BE0"/>
    <w:rsid w:val="00080027"/>
    <w:rsid w:val="00081384"/>
    <w:rsid w:val="0008221E"/>
    <w:rsid w:val="00082FAB"/>
    <w:rsid w:val="0008336A"/>
    <w:rsid w:val="00084CEC"/>
    <w:rsid w:val="00084FB4"/>
    <w:rsid w:val="00086587"/>
    <w:rsid w:val="00086F37"/>
    <w:rsid w:val="000902E2"/>
    <w:rsid w:val="0009154F"/>
    <w:rsid w:val="00094048"/>
    <w:rsid w:val="000948D4"/>
    <w:rsid w:val="00095777"/>
    <w:rsid w:val="00095B16"/>
    <w:rsid w:val="000962EF"/>
    <w:rsid w:val="00096701"/>
    <w:rsid w:val="000A02AB"/>
    <w:rsid w:val="000A0C1A"/>
    <w:rsid w:val="000A0E46"/>
    <w:rsid w:val="000A2611"/>
    <w:rsid w:val="000A2AD4"/>
    <w:rsid w:val="000A4F1B"/>
    <w:rsid w:val="000A752C"/>
    <w:rsid w:val="000B26D2"/>
    <w:rsid w:val="000B2E04"/>
    <w:rsid w:val="000B326B"/>
    <w:rsid w:val="000B38AF"/>
    <w:rsid w:val="000B4583"/>
    <w:rsid w:val="000B68C3"/>
    <w:rsid w:val="000B6F93"/>
    <w:rsid w:val="000B78D9"/>
    <w:rsid w:val="000C0E03"/>
    <w:rsid w:val="000C1447"/>
    <w:rsid w:val="000C2343"/>
    <w:rsid w:val="000C2FFC"/>
    <w:rsid w:val="000C32C8"/>
    <w:rsid w:val="000C4A05"/>
    <w:rsid w:val="000C71C0"/>
    <w:rsid w:val="000D04E8"/>
    <w:rsid w:val="000D19DC"/>
    <w:rsid w:val="000D2BF7"/>
    <w:rsid w:val="000D33B5"/>
    <w:rsid w:val="000D390B"/>
    <w:rsid w:val="000D451D"/>
    <w:rsid w:val="000D5524"/>
    <w:rsid w:val="000E1230"/>
    <w:rsid w:val="000E20F5"/>
    <w:rsid w:val="000E65AC"/>
    <w:rsid w:val="000F144F"/>
    <w:rsid w:val="000F3AF1"/>
    <w:rsid w:val="000F60B2"/>
    <w:rsid w:val="000F62CE"/>
    <w:rsid w:val="000F642E"/>
    <w:rsid w:val="000F6443"/>
    <w:rsid w:val="000F706B"/>
    <w:rsid w:val="00100D14"/>
    <w:rsid w:val="00100E91"/>
    <w:rsid w:val="0010223A"/>
    <w:rsid w:val="00102A38"/>
    <w:rsid w:val="00103018"/>
    <w:rsid w:val="00103CDD"/>
    <w:rsid w:val="00103D42"/>
    <w:rsid w:val="00104009"/>
    <w:rsid w:val="00104E19"/>
    <w:rsid w:val="001121D2"/>
    <w:rsid w:val="001139CF"/>
    <w:rsid w:val="00113FE5"/>
    <w:rsid w:val="0011485F"/>
    <w:rsid w:val="00121F0A"/>
    <w:rsid w:val="00122680"/>
    <w:rsid w:val="00124853"/>
    <w:rsid w:val="00125190"/>
    <w:rsid w:val="001260F6"/>
    <w:rsid w:val="00127701"/>
    <w:rsid w:val="001319AF"/>
    <w:rsid w:val="00131CAC"/>
    <w:rsid w:val="00131F98"/>
    <w:rsid w:val="00132565"/>
    <w:rsid w:val="00140EA3"/>
    <w:rsid w:val="00141BF0"/>
    <w:rsid w:val="0014302B"/>
    <w:rsid w:val="00145850"/>
    <w:rsid w:val="00146184"/>
    <w:rsid w:val="00151312"/>
    <w:rsid w:val="001532D7"/>
    <w:rsid w:val="00153BA9"/>
    <w:rsid w:val="00155796"/>
    <w:rsid w:val="0016024D"/>
    <w:rsid w:val="00160FC2"/>
    <w:rsid w:val="00161340"/>
    <w:rsid w:val="001613DB"/>
    <w:rsid w:val="00163A68"/>
    <w:rsid w:val="00166D37"/>
    <w:rsid w:val="00167BA2"/>
    <w:rsid w:val="00173849"/>
    <w:rsid w:val="00177E3E"/>
    <w:rsid w:val="001805E5"/>
    <w:rsid w:val="001807D0"/>
    <w:rsid w:val="00182390"/>
    <w:rsid w:val="0018445C"/>
    <w:rsid w:val="001844BE"/>
    <w:rsid w:val="001849C3"/>
    <w:rsid w:val="001860B6"/>
    <w:rsid w:val="001866DD"/>
    <w:rsid w:val="00186839"/>
    <w:rsid w:val="001875B8"/>
    <w:rsid w:val="00190AFE"/>
    <w:rsid w:val="0019129C"/>
    <w:rsid w:val="00193032"/>
    <w:rsid w:val="0019453E"/>
    <w:rsid w:val="00195F4E"/>
    <w:rsid w:val="00196B28"/>
    <w:rsid w:val="00197BB6"/>
    <w:rsid w:val="00197EC1"/>
    <w:rsid w:val="001A01BF"/>
    <w:rsid w:val="001A505C"/>
    <w:rsid w:val="001A578E"/>
    <w:rsid w:val="001A641F"/>
    <w:rsid w:val="001A68BA"/>
    <w:rsid w:val="001B12CB"/>
    <w:rsid w:val="001B182C"/>
    <w:rsid w:val="001B3D2C"/>
    <w:rsid w:val="001B4C46"/>
    <w:rsid w:val="001B6327"/>
    <w:rsid w:val="001B6853"/>
    <w:rsid w:val="001B6A9D"/>
    <w:rsid w:val="001B6B90"/>
    <w:rsid w:val="001C019F"/>
    <w:rsid w:val="001C0AD4"/>
    <w:rsid w:val="001C1426"/>
    <w:rsid w:val="001C5CE5"/>
    <w:rsid w:val="001D40DD"/>
    <w:rsid w:val="001D439C"/>
    <w:rsid w:val="001D4420"/>
    <w:rsid w:val="001D6428"/>
    <w:rsid w:val="001D6E54"/>
    <w:rsid w:val="001E23AD"/>
    <w:rsid w:val="001E2BCB"/>
    <w:rsid w:val="001E2C93"/>
    <w:rsid w:val="001E34AE"/>
    <w:rsid w:val="001E3944"/>
    <w:rsid w:val="001E3A2E"/>
    <w:rsid w:val="001E3EBE"/>
    <w:rsid w:val="001E3FFB"/>
    <w:rsid w:val="001E5234"/>
    <w:rsid w:val="001E5BB4"/>
    <w:rsid w:val="001F0191"/>
    <w:rsid w:val="001F2511"/>
    <w:rsid w:val="001F2699"/>
    <w:rsid w:val="001F5400"/>
    <w:rsid w:val="001F5731"/>
    <w:rsid w:val="001F57F3"/>
    <w:rsid w:val="001F5DE8"/>
    <w:rsid w:val="001F5E00"/>
    <w:rsid w:val="001F6CDF"/>
    <w:rsid w:val="001F7FF8"/>
    <w:rsid w:val="00200D31"/>
    <w:rsid w:val="00202150"/>
    <w:rsid w:val="002024F0"/>
    <w:rsid w:val="00203E2B"/>
    <w:rsid w:val="002046E6"/>
    <w:rsid w:val="00205508"/>
    <w:rsid w:val="002065E3"/>
    <w:rsid w:val="00206817"/>
    <w:rsid w:val="00211F41"/>
    <w:rsid w:val="002131B1"/>
    <w:rsid w:val="00213CB3"/>
    <w:rsid w:val="00214E0B"/>
    <w:rsid w:val="0021559A"/>
    <w:rsid w:val="00216465"/>
    <w:rsid w:val="00216D83"/>
    <w:rsid w:val="00221532"/>
    <w:rsid w:val="00222072"/>
    <w:rsid w:val="002222A4"/>
    <w:rsid w:val="00223ED7"/>
    <w:rsid w:val="0023122F"/>
    <w:rsid w:val="002318E7"/>
    <w:rsid w:val="00231A5C"/>
    <w:rsid w:val="00231E02"/>
    <w:rsid w:val="0023356D"/>
    <w:rsid w:val="002348B1"/>
    <w:rsid w:val="00235E2E"/>
    <w:rsid w:val="002367CC"/>
    <w:rsid w:val="002373B4"/>
    <w:rsid w:val="00237E20"/>
    <w:rsid w:val="00243B78"/>
    <w:rsid w:val="0024444A"/>
    <w:rsid w:val="0024454B"/>
    <w:rsid w:val="00244ADE"/>
    <w:rsid w:val="0024797B"/>
    <w:rsid w:val="002508E6"/>
    <w:rsid w:val="00250B2A"/>
    <w:rsid w:val="00253A32"/>
    <w:rsid w:val="00253BD6"/>
    <w:rsid w:val="00253FD4"/>
    <w:rsid w:val="002550AE"/>
    <w:rsid w:val="0025510E"/>
    <w:rsid w:val="002558B1"/>
    <w:rsid w:val="00255B7B"/>
    <w:rsid w:val="00255EF7"/>
    <w:rsid w:val="002575A3"/>
    <w:rsid w:val="00257757"/>
    <w:rsid w:val="00261554"/>
    <w:rsid w:val="002619ED"/>
    <w:rsid w:val="002633A9"/>
    <w:rsid w:val="002664D7"/>
    <w:rsid w:val="00270647"/>
    <w:rsid w:val="00272573"/>
    <w:rsid w:val="00272A0C"/>
    <w:rsid w:val="00273972"/>
    <w:rsid w:val="00273F1D"/>
    <w:rsid w:val="00275D76"/>
    <w:rsid w:val="0027645B"/>
    <w:rsid w:val="0027751B"/>
    <w:rsid w:val="00277DD1"/>
    <w:rsid w:val="00280843"/>
    <w:rsid w:val="00282A60"/>
    <w:rsid w:val="002838F1"/>
    <w:rsid w:val="00284E52"/>
    <w:rsid w:val="00285876"/>
    <w:rsid w:val="00287C76"/>
    <w:rsid w:val="00290F74"/>
    <w:rsid w:val="002910A4"/>
    <w:rsid w:val="002912DC"/>
    <w:rsid w:val="0029360C"/>
    <w:rsid w:val="0029402D"/>
    <w:rsid w:val="002956A7"/>
    <w:rsid w:val="002977EA"/>
    <w:rsid w:val="002A1174"/>
    <w:rsid w:val="002A18D9"/>
    <w:rsid w:val="002A1F00"/>
    <w:rsid w:val="002A2856"/>
    <w:rsid w:val="002A3017"/>
    <w:rsid w:val="002A301D"/>
    <w:rsid w:val="002A3B1A"/>
    <w:rsid w:val="002A4789"/>
    <w:rsid w:val="002A68EA"/>
    <w:rsid w:val="002A785F"/>
    <w:rsid w:val="002A7989"/>
    <w:rsid w:val="002B0F0A"/>
    <w:rsid w:val="002B35FB"/>
    <w:rsid w:val="002B4EE8"/>
    <w:rsid w:val="002B5041"/>
    <w:rsid w:val="002C0882"/>
    <w:rsid w:val="002C0C7C"/>
    <w:rsid w:val="002C4083"/>
    <w:rsid w:val="002C428B"/>
    <w:rsid w:val="002C5932"/>
    <w:rsid w:val="002C7D07"/>
    <w:rsid w:val="002D15DC"/>
    <w:rsid w:val="002D34AF"/>
    <w:rsid w:val="002D5862"/>
    <w:rsid w:val="002D5960"/>
    <w:rsid w:val="002D7695"/>
    <w:rsid w:val="002E1760"/>
    <w:rsid w:val="002E2B4A"/>
    <w:rsid w:val="002E3ED5"/>
    <w:rsid w:val="002E487A"/>
    <w:rsid w:val="002E48DA"/>
    <w:rsid w:val="002E6775"/>
    <w:rsid w:val="002E7B6E"/>
    <w:rsid w:val="002F34EB"/>
    <w:rsid w:val="002F4A9C"/>
    <w:rsid w:val="002F60BC"/>
    <w:rsid w:val="002F6970"/>
    <w:rsid w:val="00300390"/>
    <w:rsid w:val="00300A13"/>
    <w:rsid w:val="00300F8A"/>
    <w:rsid w:val="00301B94"/>
    <w:rsid w:val="00302AC9"/>
    <w:rsid w:val="003035B6"/>
    <w:rsid w:val="00303D52"/>
    <w:rsid w:val="0030426B"/>
    <w:rsid w:val="00310A5A"/>
    <w:rsid w:val="00313C45"/>
    <w:rsid w:val="003154F9"/>
    <w:rsid w:val="00316B2B"/>
    <w:rsid w:val="0032109D"/>
    <w:rsid w:val="00321626"/>
    <w:rsid w:val="003216DA"/>
    <w:rsid w:val="00325DD4"/>
    <w:rsid w:val="0032606A"/>
    <w:rsid w:val="0032674B"/>
    <w:rsid w:val="00326817"/>
    <w:rsid w:val="00326ACD"/>
    <w:rsid w:val="003276B1"/>
    <w:rsid w:val="00327D8E"/>
    <w:rsid w:val="0033227D"/>
    <w:rsid w:val="0033683D"/>
    <w:rsid w:val="00336F62"/>
    <w:rsid w:val="00337A42"/>
    <w:rsid w:val="0034059C"/>
    <w:rsid w:val="003420DC"/>
    <w:rsid w:val="003447B4"/>
    <w:rsid w:val="003468F1"/>
    <w:rsid w:val="00350228"/>
    <w:rsid w:val="00350528"/>
    <w:rsid w:val="003516B1"/>
    <w:rsid w:val="00351CAD"/>
    <w:rsid w:val="00353586"/>
    <w:rsid w:val="00355CE4"/>
    <w:rsid w:val="00356360"/>
    <w:rsid w:val="003607AE"/>
    <w:rsid w:val="00360EAD"/>
    <w:rsid w:val="00363358"/>
    <w:rsid w:val="00365AD7"/>
    <w:rsid w:val="003660C1"/>
    <w:rsid w:val="0036618E"/>
    <w:rsid w:val="00371145"/>
    <w:rsid w:val="00371150"/>
    <w:rsid w:val="003718DD"/>
    <w:rsid w:val="00371D6E"/>
    <w:rsid w:val="00371F87"/>
    <w:rsid w:val="0037335F"/>
    <w:rsid w:val="00373ACB"/>
    <w:rsid w:val="00374124"/>
    <w:rsid w:val="00375CFE"/>
    <w:rsid w:val="00377BAE"/>
    <w:rsid w:val="00382D96"/>
    <w:rsid w:val="00387A0C"/>
    <w:rsid w:val="00390671"/>
    <w:rsid w:val="00390F6F"/>
    <w:rsid w:val="0039138C"/>
    <w:rsid w:val="003913BC"/>
    <w:rsid w:val="0039330D"/>
    <w:rsid w:val="003949FF"/>
    <w:rsid w:val="00394EF9"/>
    <w:rsid w:val="0039592D"/>
    <w:rsid w:val="0039635F"/>
    <w:rsid w:val="00396E4D"/>
    <w:rsid w:val="00397EBA"/>
    <w:rsid w:val="00397FFB"/>
    <w:rsid w:val="003A0E9F"/>
    <w:rsid w:val="003A2944"/>
    <w:rsid w:val="003A2B31"/>
    <w:rsid w:val="003A2B5C"/>
    <w:rsid w:val="003A3F67"/>
    <w:rsid w:val="003A4324"/>
    <w:rsid w:val="003A4340"/>
    <w:rsid w:val="003A5407"/>
    <w:rsid w:val="003A5799"/>
    <w:rsid w:val="003A6F61"/>
    <w:rsid w:val="003A7E23"/>
    <w:rsid w:val="003B11B4"/>
    <w:rsid w:val="003B25E5"/>
    <w:rsid w:val="003B4681"/>
    <w:rsid w:val="003B4A26"/>
    <w:rsid w:val="003B713F"/>
    <w:rsid w:val="003C036F"/>
    <w:rsid w:val="003C0E5F"/>
    <w:rsid w:val="003C2448"/>
    <w:rsid w:val="003C2F90"/>
    <w:rsid w:val="003C33F5"/>
    <w:rsid w:val="003C3F6C"/>
    <w:rsid w:val="003C53A8"/>
    <w:rsid w:val="003C5A79"/>
    <w:rsid w:val="003C66C4"/>
    <w:rsid w:val="003D0DEB"/>
    <w:rsid w:val="003D23D7"/>
    <w:rsid w:val="003D30D9"/>
    <w:rsid w:val="003D3FAA"/>
    <w:rsid w:val="003D4E28"/>
    <w:rsid w:val="003D6EA9"/>
    <w:rsid w:val="003E2130"/>
    <w:rsid w:val="003E220E"/>
    <w:rsid w:val="003E319E"/>
    <w:rsid w:val="003E4C38"/>
    <w:rsid w:val="003E517D"/>
    <w:rsid w:val="003E744B"/>
    <w:rsid w:val="003F05DB"/>
    <w:rsid w:val="003F0607"/>
    <w:rsid w:val="003F2174"/>
    <w:rsid w:val="003F4D1C"/>
    <w:rsid w:val="0040218B"/>
    <w:rsid w:val="00403288"/>
    <w:rsid w:val="004065AD"/>
    <w:rsid w:val="00407723"/>
    <w:rsid w:val="0041465A"/>
    <w:rsid w:val="0041592E"/>
    <w:rsid w:val="00416660"/>
    <w:rsid w:val="00416EC3"/>
    <w:rsid w:val="00417DAB"/>
    <w:rsid w:val="00417F6B"/>
    <w:rsid w:val="00420B01"/>
    <w:rsid w:val="00423DC7"/>
    <w:rsid w:val="00426041"/>
    <w:rsid w:val="004260F7"/>
    <w:rsid w:val="00433392"/>
    <w:rsid w:val="00433FF0"/>
    <w:rsid w:val="0043422C"/>
    <w:rsid w:val="0043464D"/>
    <w:rsid w:val="00435423"/>
    <w:rsid w:val="0044004D"/>
    <w:rsid w:val="00440887"/>
    <w:rsid w:val="00440BF0"/>
    <w:rsid w:val="004422F4"/>
    <w:rsid w:val="00442D5B"/>
    <w:rsid w:val="00442F9C"/>
    <w:rsid w:val="00445EC1"/>
    <w:rsid w:val="00453903"/>
    <w:rsid w:val="004542F1"/>
    <w:rsid w:val="00454BA3"/>
    <w:rsid w:val="004555BA"/>
    <w:rsid w:val="00456FF3"/>
    <w:rsid w:val="00457D8E"/>
    <w:rsid w:val="004600A3"/>
    <w:rsid w:val="0046014D"/>
    <w:rsid w:val="004617DB"/>
    <w:rsid w:val="004620CB"/>
    <w:rsid w:val="00463066"/>
    <w:rsid w:val="00463478"/>
    <w:rsid w:val="00463866"/>
    <w:rsid w:val="00463C49"/>
    <w:rsid w:val="00464E7D"/>
    <w:rsid w:val="00471895"/>
    <w:rsid w:val="004719A7"/>
    <w:rsid w:val="00473E96"/>
    <w:rsid w:val="00474622"/>
    <w:rsid w:val="00475B6C"/>
    <w:rsid w:val="00477978"/>
    <w:rsid w:val="00483B01"/>
    <w:rsid w:val="00485B5D"/>
    <w:rsid w:val="00485C52"/>
    <w:rsid w:val="00493B2E"/>
    <w:rsid w:val="00493C74"/>
    <w:rsid w:val="00493F4A"/>
    <w:rsid w:val="0049434F"/>
    <w:rsid w:val="00494BC9"/>
    <w:rsid w:val="004950BA"/>
    <w:rsid w:val="004959C8"/>
    <w:rsid w:val="004A18AA"/>
    <w:rsid w:val="004A3255"/>
    <w:rsid w:val="004A5EF5"/>
    <w:rsid w:val="004A765D"/>
    <w:rsid w:val="004B0E99"/>
    <w:rsid w:val="004B0E9D"/>
    <w:rsid w:val="004B37C6"/>
    <w:rsid w:val="004B3FDA"/>
    <w:rsid w:val="004B565B"/>
    <w:rsid w:val="004B7041"/>
    <w:rsid w:val="004C0857"/>
    <w:rsid w:val="004C289B"/>
    <w:rsid w:val="004C308E"/>
    <w:rsid w:val="004C516D"/>
    <w:rsid w:val="004C6AE5"/>
    <w:rsid w:val="004C7F18"/>
    <w:rsid w:val="004D0328"/>
    <w:rsid w:val="004D0743"/>
    <w:rsid w:val="004D0EFD"/>
    <w:rsid w:val="004D1869"/>
    <w:rsid w:val="004D1D35"/>
    <w:rsid w:val="004D278C"/>
    <w:rsid w:val="004D3E76"/>
    <w:rsid w:val="004D5674"/>
    <w:rsid w:val="004D5A85"/>
    <w:rsid w:val="004E0DA7"/>
    <w:rsid w:val="004E2241"/>
    <w:rsid w:val="004E2C2D"/>
    <w:rsid w:val="004E3190"/>
    <w:rsid w:val="004E4715"/>
    <w:rsid w:val="004E5031"/>
    <w:rsid w:val="004F0C1F"/>
    <w:rsid w:val="004F2493"/>
    <w:rsid w:val="004F2804"/>
    <w:rsid w:val="004F4877"/>
    <w:rsid w:val="004F488F"/>
    <w:rsid w:val="004F7F5C"/>
    <w:rsid w:val="0050039C"/>
    <w:rsid w:val="00501A77"/>
    <w:rsid w:val="00502129"/>
    <w:rsid w:val="005030F5"/>
    <w:rsid w:val="005034E7"/>
    <w:rsid w:val="005046CC"/>
    <w:rsid w:val="0050481E"/>
    <w:rsid w:val="00505BE9"/>
    <w:rsid w:val="00506FCB"/>
    <w:rsid w:val="005106DB"/>
    <w:rsid w:val="00511F22"/>
    <w:rsid w:val="00512B78"/>
    <w:rsid w:val="0051558D"/>
    <w:rsid w:val="00515EFD"/>
    <w:rsid w:val="0051669B"/>
    <w:rsid w:val="00516A5F"/>
    <w:rsid w:val="00516B95"/>
    <w:rsid w:val="00517656"/>
    <w:rsid w:val="00517EED"/>
    <w:rsid w:val="005218B2"/>
    <w:rsid w:val="005230CD"/>
    <w:rsid w:val="0052420E"/>
    <w:rsid w:val="00524FF3"/>
    <w:rsid w:val="00527399"/>
    <w:rsid w:val="005276D8"/>
    <w:rsid w:val="00534BFB"/>
    <w:rsid w:val="00536997"/>
    <w:rsid w:val="005409F3"/>
    <w:rsid w:val="00541E48"/>
    <w:rsid w:val="00542B9A"/>
    <w:rsid w:val="0054440F"/>
    <w:rsid w:val="0054541A"/>
    <w:rsid w:val="00545E26"/>
    <w:rsid w:val="00545E2F"/>
    <w:rsid w:val="00546845"/>
    <w:rsid w:val="00546979"/>
    <w:rsid w:val="00547642"/>
    <w:rsid w:val="00547C15"/>
    <w:rsid w:val="0055050C"/>
    <w:rsid w:val="00550879"/>
    <w:rsid w:val="0055569C"/>
    <w:rsid w:val="00555885"/>
    <w:rsid w:val="0055767E"/>
    <w:rsid w:val="00557E80"/>
    <w:rsid w:val="005600E5"/>
    <w:rsid w:val="0056047C"/>
    <w:rsid w:val="0056275E"/>
    <w:rsid w:val="00562A5B"/>
    <w:rsid w:val="0056349B"/>
    <w:rsid w:val="00563AD9"/>
    <w:rsid w:val="005649D5"/>
    <w:rsid w:val="00564C06"/>
    <w:rsid w:val="00565DB3"/>
    <w:rsid w:val="00566AD3"/>
    <w:rsid w:val="00567EB0"/>
    <w:rsid w:val="00570AE9"/>
    <w:rsid w:val="0057230B"/>
    <w:rsid w:val="00572655"/>
    <w:rsid w:val="00573CD3"/>
    <w:rsid w:val="00573DB7"/>
    <w:rsid w:val="00573DF1"/>
    <w:rsid w:val="00573E75"/>
    <w:rsid w:val="00574814"/>
    <w:rsid w:val="00575FEF"/>
    <w:rsid w:val="00585EA4"/>
    <w:rsid w:val="00586B26"/>
    <w:rsid w:val="005907EA"/>
    <w:rsid w:val="00591123"/>
    <w:rsid w:val="005924F8"/>
    <w:rsid w:val="00594A73"/>
    <w:rsid w:val="00594ED5"/>
    <w:rsid w:val="005A08D7"/>
    <w:rsid w:val="005A1371"/>
    <w:rsid w:val="005A20B2"/>
    <w:rsid w:val="005A27C9"/>
    <w:rsid w:val="005A2B85"/>
    <w:rsid w:val="005A2E5A"/>
    <w:rsid w:val="005A3926"/>
    <w:rsid w:val="005A3D62"/>
    <w:rsid w:val="005A3FBC"/>
    <w:rsid w:val="005A447B"/>
    <w:rsid w:val="005A4501"/>
    <w:rsid w:val="005A5FE9"/>
    <w:rsid w:val="005B16E7"/>
    <w:rsid w:val="005B4427"/>
    <w:rsid w:val="005B4F8B"/>
    <w:rsid w:val="005B603D"/>
    <w:rsid w:val="005B6E13"/>
    <w:rsid w:val="005B7EFA"/>
    <w:rsid w:val="005C27E4"/>
    <w:rsid w:val="005C37B0"/>
    <w:rsid w:val="005C5772"/>
    <w:rsid w:val="005C616D"/>
    <w:rsid w:val="005C6C59"/>
    <w:rsid w:val="005D25A9"/>
    <w:rsid w:val="005D564B"/>
    <w:rsid w:val="005D6022"/>
    <w:rsid w:val="005D7804"/>
    <w:rsid w:val="005D78BF"/>
    <w:rsid w:val="005E0115"/>
    <w:rsid w:val="005E1875"/>
    <w:rsid w:val="005E1C94"/>
    <w:rsid w:val="005E1DC5"/>
    <w:rsid w:val="005E1FE9"/>
    <w:rsid w:val="005E2987"/>
    <w:rsid w:val="005E3AB8"/>
    <w:rsid w:val="005E495F"/>
    <w:rsid w:val="005E71D1"/>
    <w:rsid w:val="005E771E"/>
    <w:rsid w:val="005F261B"/>
    <w:rsid w:val="005F2F55"/>
    <w:rsid w:val="005F30F6"/>
    <w:rsid w:val="005F3927"/>
    <w:rsid w:val="005F5A31"/>
    <w:rsid w:val="005F78F1"/>
    <w:rsid w:val="006001B0"/>
    <w:rsid w:val="006005CC"/>
    <w:rsid w:val="00602C39"/>
    <w:rsid w:val="00602E9A"/>
    <w:rsid w:val="00603CB1"/>
    <w:rsid w:val="0060490F"/>
    <w:rsid w:val="00605974"/>
    <w:rsid w:val="00605AFD"/>
    <w:rsid w:val="00607AFF"/>
    <w:rsid w:val="00607FD3"/>
    <w:rsid w:val="0061073A"/>
    <w:rsid w:val="00610D81"/>
    <w:rsid w:val="00610EDA"/>
    <w:rsid w:val="006122F7"/>
    <w:rsid w:val="0061263B"/>
    <w:rsid w:val="0061487F"/>
    <w:rsid w:val="00614CC2"/>
    <w:rsid w:val="00615820"/>
    <w:rsid w:val="00616889"/>
    <w:rsid w:val="0061696F"/>
    <w:rsid w:val="0062128F"/>
    <w:rsid w:val="00621407"/>
    <w:rsid w:val="00622229"/>
    <w:rsid w:val="0062470C"/>
    <w:rsid w:val="00625265"/>
    <w:rsid w:val="0062616E"/>
    <w:rsid w:val="00626906"/>
    <w:rsid w:val="00630573"/>
    <w:rsid w:val="00631D63"/>
    <w:rsid w:val="006326ED"/>
    <w:rsid w:val="00632FFE"/>
    <w:rsid w:val="00633D8B"/>
    <w:rsid w:val="0063614C"/>
    <w:rsid w:val="006366A1"/>
    <w:rsid w:val="0063691D"/>
    <w:rsid w:val="0064291E"/>
    <w:rsid w:val="006437BC"/>
    <w:rsid w:val="00643F0A"/>
    <w:rsid w:val="0064487B"/>
    <w:rsid w:val="00644DA1"/>
    <w:rsid w:val="00644E36"/>
    <w:rsid w:val="00646BBF"/>
    <w:rsid w:val="00647099"/>
    <w:rsid w:val="006526A5"/>
    <w:rsid w:val="006530E2"/>
    <w:rsid w:val="00655F24"/>
    <w:rsid w:val="00656CA4"/>
    <w:rsid w:val="00656D75"/>
    <w:rsid w:val="006572BB"/>
    <w:rsid w:val="006577A2"/>
    <w:rsid w:val="00660070"/>
    <w:rsid w:val="006603B7"/>
    <w:rsid w:val="00660AA3"/>
    <w:rsid w:val="0066327B"/>
    <w:rsid w:val="0066427E"/>
    <w:rsid w:val="00664F05"/>
    <w:rsid w:val="00665C7F"/>
    <w:rsid w:val="00666B51"/>
    <w:rsid w:val="0067124D"/>
    <w:rsid w:val="00672CBE"/>
    <w:rsid w:val="00677DE7"/>
    <w:rsid w:val="00681F5C"/>
    <w:rsid w:val="00682FBE"/>
    <w:rsid w:val="00683167"/>
    <w:rsid w:val="0068329A"/>
    <w:rsid w:val="006856F5"/>
    <w:rsid w:val="006859F2"/>
    <w:rsid w:val="00686387"/>
    <w:rsid w:val="00690317"/>
    <w:rsid w:val="00690F1C"/>
    <w:rsid w:val="006923ED"/>
    <w:rsid w:val="0069353C"/>
    <w:rsid w:val="00693E44"/>
    <w:rsid w:val="006943DF"/>
    <w:rsid w:val="006950A4"/>
    <w:rsid w:val="00695AF3"/>
    <w:rsid w:val="00696430"/>
    <w:rsid w:val="0069741D"/>
    <w:rsid w:val="006A0877"/>
    <w:rsid w:val="006A0999"/>
    <w:rsid w:val="006A1368"/>
    <w:rsid w:val="006A3F66"/>
    <w:rsid w:val="006B0901"/>
    <w:rsid w:val="006B0F15"/>
    <w:rsid w:val="006B133C"/>
    <w:rsid w:val="006B1BC4"/>
    <w:rsid w:val="006B214D"/>
    <w:rsid w:val="006B3E21"/>
    <w:rsid w:val="006B40F1"/>
    <w:rsid w:val="006B4A0A"/>
    <w:rsid w:val="006B57BD"/>
    <w:rsid w:val="006B6499"/>
    <w:rsid w:val="006C1643"/>
    <w:rsid w:val="006C1794"/>
    <w:rsid w:val="006C17E3"/>
    <w:rsid w:val="006C4DE2"/>
    <w:rsid w:val="006C602A"/>
    <w:rsid w:val="006C6A1A"/>
    <w:rsid w:val="006C6E9B"/>
    <w:rsid w:val="006C716E"/>
    <w:rsid w:val="006D1C66"/>
    <w:rsid w:val="006D29F7"/>
    <w:rsid w:val="006D2F71"/>
    <w:rsid w:val="006D519B"/>
    <w:rsid w:val="006D663E"/>
    <w:rsid w:val="006D7369"/>
    <w:rsid w:val="006D7962"/>
    <w:rsid w:val="006D7DA6"/>
    <w:rsid w:val="006E55E8"/>
    <w:rsid w:val="006E5C25"/>
    <w:rsid w:val="006E6105"/>
    <w:rsid w:val="006F1A4C"/>
    <w:rsid w:val="006F5AC1"/>
    <w:rsid w:val="006F66F8"/>
    <w:rsid w:val="007021F4"/>
    <w:rsid w:val="00703C3A"/>
    <w:rsid w:val="007054D1"/>
    <w:rsid w:val="0071143D"/>
    <w:rsid w:val="00713D22"/>
    <w:rsid w:val="0071403C"/>
    <w:rsid w:val="007146CA"/>
    <w:rsid w:val="00714E42"/>
    <w:rsid w:val="00715875"/>
    <w:rsid w:val="007162B6"/>
    <w:rsid w:val="00717B32"/>
    <w:rsid w:val="00721D2E"/>
    <w:rsid w:val="00721F9D"/>
    <w:rsid w:val="00723294"/>
    <w:rsid w:val="00732578"/>
    <w:rsid w:val="007326BB"/>
    <w:rsid w:val="0073779D"/>
    <w:rsid w:val="00743C64"/>
    <w:rsid w:val="00744FB0"/>
    <w:rsid w:val="00747AD2"/>
    <w:rsid w:val="007500D8"/>
    <w:rsid w:val="00752956"/>
    <w:rsid w:val="00752F8E"/>
    <w:rsid w:val="00753A94"/>
    <w:rsid w:val="00755077"/>
    <w:rsid w:val="00756F09"/>
    <w:rsid w:val="00756F7F"/>
    <w:rsid w:val="0075782D"/>
    <w:rsid w:val="00760F3A"/>
    <w:rsid w:val="007629A6"/>
    <w:rsid w:val="0076605F"/>
    <w:rsid w:val="007667F7"/>
    <w:rsid w:val="00767E12"/>
    <w:rsid w:val="0077026C"/>
    <w:rsid w:val="00770D09"/>
    <w:rsid w:val="00771576"/>
    <w:rsid w:val="00771EDC"/>
    <w:rsid w:val="00772A3D"/>
    <w:rsid w:val="0077361B"/>
    <w:rsid w:val="00774CD1"/>
    <w:rsid w:val="0077595B"/>
    <w:rsid w:val="007770BE"/>
    <w:rsid w:val="00783380"/>
    <w:rsid w:val="007842CB"/>
    <w:rsid w:val="007866D1"/>
    <w:rsid w:val="00790F39"/>
    <w:rsid w:val="00791ABC"/>
    <w:rsid w:val="00792F1D"/>
    <w:rsid w:val="00793C26"/>
    <w:rsid w:val="007950A6"/>
    <w:rsid w:val="00795EE3"/>
    <w:rsid w:val="007A1033"/>
    <w:rsid w:val="007A1074"/>
    <w:rsid w:val="007A164C"/>
    <w:rsid w:val="007A2D6A"/>
    <w:rsid w:val="007A3AC8"/>
    <w:rsid w:val="007A4DCF"/>
    <w:rsid w:val="007A5A52"/>
    <w:rsid w:val="007A5E21"/>
    <w:rsid w:val="007A60BB"/>
    <w:rsid w:val="007A6D6B"/>
    <w:rsid w:val="007B0BC2"/>
    <w:rsid w:val="007B25EA"/>
    <w:rsid w:val="007B352A"/>
    <w:rsid w:val="007B4FE7"/>
    <w:rsid w:val="007B5268"/>
    <w:rsid w:val="007C1603"/>
    <w:rsid w:val="007C38C7"/>
    <w:rsid w:val="007C4DC1"/>
    <w:rsid w:val="007C577F"/>
    <w:rsid w:val="007C6E80"/>
    <w:rsid w:val="007C7675"/>
    <w:rsid w:val="007C7E6D"/>
    <w:rsid w:val="007D2274"/>
    <w:rsid w:val="007D368A"/>
    <w:rsid w:val="007D5A90"/>
    <w:rsid w:val="007E0C4E"/>
    <w:rsid w:val="007E10A2"/>
    <w:rsid w:val="007E16A5"/>
    <w:rsid w:val="007E3888"/>
    <w:rsid w:val="007E577E"/>
    <w:rsid w:val="007E5AE3"/>
    <w:rsid w:val="007E618D"/>
    <w:rsid w:val="007E788B"/>
    <w:rsid w:val="007F0599"/>
    <w:rsid w:val="007F1207"/>
    <w:rsid w:val="007F2F54"/>
    <w:rsid w:val="007F4185"/>
    <w:rsid w:val="007F4B88"/>
    <w:rsid w:val="007F74B3"/>
    <w:rsid w:val="00802085"/>
    <w:rsid w:val="008037AD"/>
    <w:rsid w:val="00803BF5"/>
    <w:rsid w:val="00804037"/>
    <w:rsid w:val="0081261A"/>
    <w:rsid w:val="0081426E"/>
    <w:rsid w:val="00814BED"/>
    <w:rsid w:val="008151A4"/>
    <w:rsid w:val="00821ACA"/>
    <w:rsid w:val="00822CF0"/>
    <w:rsid w:val="00824298"/>
    <w:rsid w:val="008261E6"/>
    <w:rsid w:val="0082630C"/>
    <w:rsid w:val="008311E8"/>
    <w:rsid w:val="0083155B"/>
    <w:rsid w:val="0083238E"/>
    <w:rsid w:val="0083249B"/>
    <w:rsid w:val="00832C20"/>
    <w:rsid w:val="008349DB"/>
    <w:rsid w:val="00835177"/>
    <w:rsid w:val="00840706"/>
    <w:rsid w:val="00842197"/>
    <w:rsid w:val="00842551"/>
    <w:rsid w:val="0084290D"/>
    <w:rsid w:val="00843935"/>
    <w:rsid w:val="00843FE0"/>
    <w:rsid w:val="00844F8A"/>
    <w:rsid w:val="008528AD"/>
    <w:rsid w:val="00852DB4"/>
    <w:rsid w:val="00853011"/>
    <w:rsid w:val="0085536A"/>
    <w:rsid w:val="00855BCC"/>
    <w:rsid w:val="0086090E"/>
    <w:rsid w:val="0086095E"/>
    <w:rsid w:val="00860BA1"/>
    <w:rsid w:val="0086417C"/>
    <w:rsid w:val="00865020"/>
    <w:rsid w:val="008658B0"/>
    <w:rsid w:val="00866651"/>
    <w:rsid w:val="008675D6"/>
    <w:rsid w:val="0086770F"/>
    <w:rsid w:val="008710A6"/>
    <w:rsid w:val="008710C1"/>
    <w:rsid w:val="0087199E"/>
    <w:rsid w:val="008735E1"/>
    <w:rsid w:val="00874446"/>
    <w:rsid w:val="00874513"/>
    <w:rsid w:val="00874860"/>
    <w:rsid w:val="00874B4A"/>
    <w:rsid w:val="00875700"/>
    <w:rsid w:val="0087659A"/>
    <w:rsid w:val="0087789D"/>
    <w:rsid w:val="0087790D"/>
    <w:rsid w:val="00883246"/>
    <w:rsid w:val="00883AA9"/>
    <w:rsid w:val="0088592C"/>
    <w:rsid w:val="00886493"/>
    <w:rsid w:val="008873DD"/>
    <w:rsid w:val="0089012E"/>
    <w:rsid w:val="00891906"/>
    <w:rsid w:val="00895AF3"/>
    <w:rsid w:val="008A06D6"/>
    <w:rsid w:val="008A43A0"/>
    <w:rsid w:val="008A45ED"/>
    <w:rsid w:val="008A7CED"/>
    <w:rsid w:val="008B04FE"/>
    <w:rsid w:val="008B342F"/>
    <w:rsid w:val="008B6D68"/>
    <w:rsid w:val="008B6E4C"/>
    <w:rsid w:val="008B7ADD"/>
    <w:rsid w:val="008C2437"/>
    <w:rsid w:val="008C2976"/>
    <w:rsid w:val="008C2B6A"/>
    <w:rsid w:val="008C622C"/>
    <w:rsid w:val="008C7676"/>
    <w:rsid w:val="008D07F7"/>
    <w:rsid w:val="008D090E"/>
    <w:rsid w:val="008D24F2"/>
    <w:rsid w:val="008D2689"/>
    <w:rsid w:val="008D3F5F"/>
    <w:rsid w:val="008D43D1"/>
    <w:rsid w:val="008D6317"/>
    <w:rsid w:val="008D7BBF"/>
    <w:rsid w:val="008E7A58"/>
    <w:rsid w:val="008F1079"/>
    <w:rsid w:val="008F4349"/>
    <w:rsid w:val="008F6109"/>
    <w:rsid w:val="008F6F03"/>
    <w:rsid w:val="0090250F"/>
    <w:rsid w:val="00905EB6"/>
    <w:rsid w:val="00906473"/>
    <w:rsid w:val="0090717B"/>
    <w:rsid w:val="00910CAF"/>
    <w:rsid w:val="0091122A"/>
    <w:rsid w:val="00911608"/>
    <w:rsid w:val="00913067"/>
    <w:rsid w:val="0091339F"/>
    <w:rsid w:val="00913905"/>
    <w:rsid w:val="00913C73"/>
    <w:rsid w:val="00914396"/>
    <w:rsid w:val="00915CF3"/>
    <w:rsid w:val="0091672B"/>
    <w:rsid w:val="0091781F"/>
    <w:rsid w:val="00917ED6"/>
    <w:rsid w:val="00920358"/>
    <w:rsid w:val="00920A0E"/>
    <w:rsid w:val="00922076"/>
    <w:rsid w:val="00924A1B"/>
    <w:rsid w:val="00927B1B"/>
    <w:rsid w:val="00927C8B"/>
    <w:rsid w:val="00927D6B"/>
    <w:rsid w:val="009302C2"/>
    <w:rsid w:val="0093123B"/>
    <w:rsid w:val="00933164"/>
    <w:rsid w:val="00933C37"/>
    <w:rsid w:val="0093477D"/>
    <w:rsid w:val="00934C02"/>
    <w:rsid w:val="00942674"/>
    <w:rsid w:val="00943624"/>
    <w:rsid w:val="0094632A"/>
    <w:rsid w:val="0094743B"/>
    <w:rsid w:val="00947D45"/>
    <w:rsid w:val="009504B8"/>
    <w:rsid w:val="00951222"/>
    <w:rsid w:val="00951365"/>
    <w:rsid w:val="00951A4B"/>
    <w:rsid w:val="009549F7"/>
    <w:rsid w:val="00954E54"/>
    <w:rsid w:val="00957C5B"/>
    <w:rsid w:val="00957FA4"/>
    <w:rsid w:val="00962D3B"/>
    <w:rsid w:val="0096358B"/>
    <w:rsid w:val="00965A93"/>
    <w:rsid w:val="00967512"/>
    <w:rsid w:val="00970BA7"/>
    <w:rsid w:val="009725A6"/>
    <w:rsid w:val="00973C2D"/>
    <w:rsid w:val="009741CA"/>
    <w:rsid w:val="00975E3D"/>
    <w:rsid w:val="0098032E"/>
    <w:rsid w:val="009804DC"/>
    <w:rsid w:val="00981461"/>
    <w:rsid w:val="00981A5E"/>
    <w:rsid w:val="00981D8C"/>
    <w:rsid w:val="0098483D"/>
    <w:rsid w:val="00984D77"/>
    <w:rsid w:val="00984E2D"/>
    <w:rsid w:val="0098621D"/>
    <w:rsid w:val="00986C1A"/>
    <w:rsid w:val="00987616"/>
    <w:rsid w:val="00987A31"/>
    <w:rsid w:val="00990668"/>
    <w:rsid w:val="0099242D"/>
    <w:rsid w:val="009924B0"/>
    <w:rsid w:val="00994EC5"/>
    <w:rsid w:val="00995C36"/>
    <w:rsid w:val="009A0911"/>
    <w:rsid w:val="009A11A3"/>
    <w:rsid w:val="009A1BDC"/>
    <w:rsid w:val="009A4F05"/>
    <w:rsid w:val="009A50AF"/>
    <w:rsid w:val="009A53E4"/>
    <w:rsid w:val="009A7F90"/>
    <w:rsid w:val="009B0348"/>
    <w:rsid w:val="009B080F"/>
    <w:rsid w:val="009B1440"/>
    <w:rsid w:val="009B1816"/>
    <w:rsid w:val="009B3445"/>
    <w:rsid w:val="009B4610"/>
    <w:rsid w:val="009B5D64"/>
    <w:rsid w:val="009B5FAF"/>
    <w:rsid w:val="009B65A6"/>
    <w:rsid w:val="009C14C1"/>
    <w:rsid w:val="009C2C86"/>
    <w:rsid w:val="009C4410"/>
    <w:rsid w:val="009C66E4"/>
    <w:rsid w:val="009C66ED"/>
    <w:rsid w:val="009C6923"/>
    <w:rsid w:val="009C6A79"/>
    <w:rsid w:val="009C70C5"/>
    <w:rsid w:val="009C7188"/>
    <w:rsid w:val="009D2144"/>
    <w:rsid w:val="009D5550"/>
    <w:rsid w:val="009D69C8"/>
    <w:rsid w:val="009D7B40"/>
    <w:rsid w:val="009E36A1"/>
    <w:rsid w:val="009E4669"/>
    <w:rsid w:val="009E482C"/>
    <w:rsid w:val="009F2EBE"/>
    <w:rsid w:val="009F36D1"/>
    <w:rsid w:val="009F4189"/>
    <w:rsid w:val="009F4717"/>
    <w:rsid w:val="009F60D0"/>
    <w:rsid w:val="009F6B0C"/>
    <w:rsid w:val="009F721F"/>
    <w:rsid w:val="00A04429"/>
    <w:rsid w:val="00A05883"/>
    <w:rsid w:val="00A05E7D"/>
    <w:rsid w:val="00A1124A"/>
    <w:rsid w:val="00A11E04"/>
    <w:rsid w:val="00A12524"/>
    <w:rsid w:val="00A141B4"/>
    <w:rsid w:val="00A14BA2"/>
    <w:rsid w:val="00A14E2E"/>
    <w:rsid w:val="00A1517D"/>
    <w:rsid w:val="00A152DF"/>
    <w:rsid w:val="00A15C9B"/>
    <w:rsid w:val="00A16793"/>
    <w:rsid w:val="00A20067"/>
    <w:rsid w:val="00A2071D"/>
    <w:rsid w:val="00A22975"/>
    <w:rsid w:val="00A23675"/>
    <w:rsid w:val="00A25C98"/>
    <w:rsid w:val="00A26A41"/>
    <w:rsid w:val="00A310DD"/>
    <w:rsid w:val="00A318D4"/>
    <w:rsid w:val="00A31F75"/>
    <w:rsid w:val="00A33838"/>
    <w:rsid w:val="00A372E4"/>
    <w:rsid w:val="00A37B87"/>
    <w:rsid w:val="00A40951"/>
    <w:rsid w:val="00A40B6B"/>
    <w:rsid w:val="00A424E8"/>
    <w:rsid w:val="00A4443A"/>
    <w:rsid w:val="00A44BC5"/>
    <w:rsid w:val="00A46849"/>
    <w:rsid w:val="00A46FA3"/>
    <w:rsid w:val="00A520AA"/>
    <w:rsid w:val="00A52D87"/>
    <w:rsid w:val="00A55CBA"/>
    <w:rsid w:val="00A56BAC"/>
    <w:rsid w:val="00A62871"/>
    <w:rsid w:val="00A6547C"/>
    <w:rsid w:val="00A656BC"/>
    <w:rsid w:val="00A66B3C"/>
    <w:rsid w:val="00A67C14"/>
    <w:rsid w:val="00A71093"/>
    <w:rsid w:val="00A71C2F"/>
    <w:rsid w:val="00A733AC"/>
    <w:rsid w:val="00A74ECE"/>
    <w:rsid w:val="00A80B8B"/>
    <w:rsid w:val="00A83D27"/>
    <w:rsid w:val="00A847B3"/>
    <w:rsid w:val="00A85FBA"/>
    <w:rsid w:val="00A90374"/>
    <w:rsid w:val="00A90478"/>
    <w:rsid w:val="00A91697"/>
    <w:rsid w:val="00A92623"/>
    <w:rsid w:val="00A93C5E"/>
    <w:rsid w:val="00A958B1"/>
    <w:rsid w:val="00A96DB3"/>
    <w:rsid w:val="00A972B8"/>
    <w:rsid w:val="00A97419"/>
    <w:rsid w:val="00A976AC"/>
    <w:rsid w:val="00A97C66"/>
    <w:rsid w:val="00AA0EBF"/>
    <w:rsid w:val="00AA2E77"/>
    <w:rsid w:val="00AA39E2"/>
    <w:rsid w:val="00AA3F8E"/>
    <w:rsid w:val="00AB0D8F"/>
    <w:rsid w:val="00AB22FD"/>
    <w:rsid w:val="00AB2CC4"/>
    <w:rsid w:val="00AB3E9A"/>
    <w:rsid w:val="00AB4185"/>
    <w:rsid w:val="00AB6847"/>
    <w:rsid w:val="00AC073C"/>
    <w:rsid w:val="00AC16E1"/>
    <w:rsid w:val="00AC1B98"/>
    <w:rsid w:val="00AC24AD"/>
    <w:rsid w:val="00AC3736"/>
    <w:rsid w:val="00AC6493"/>
    <w:rsid w:val="00AC6B7F"/>
    <w:rsid w:val="00AD28BB"/>
    <w:rsid w:val="00AD3135"/>
    <w:rsid w:val="00AD4175"/>
    <w:rsid w:val="00AD5936"/>
    <w:rsid w:val="00AD6B7E"/>
    <w:rsid w:val="00AE0B89"/>
    <w:rsid w:val="00AE0D58"/>
    <w:rsid w:val="00AE2DEC"/>
    <w:rsid w:val="00AE60F0"/>
    <w:rsid w:val="00AE6CD8"/>
    <w:rsid w:val="00AF01C4"/>
    <w:rsid w:val="00AF07CA"/>
    <w:rsid w:val="00AF12F1"/>
    <w:rsid w:val="00AF211C"/>
    <w:rsid w:val="00AF21EF"/>
    <w:rsid w:val="00AF47E5"/>
    <w:rsid w:val="00AF5C87"/>
    <w:rsid w:val="00AF5E0B"/>
    <w:rsid w:val="00AF644B"/>
    <w:rsid w:val="00AF7E20"/>
    <w:rsid w:val="00B001EB"/>
    <w:rsid w:val="00B00380"/>
    <w:rsid w:val="00B037BF"/>
    <w:rsid w:val="00B044EE"/>
    <w:rsid w:val="00B049EA"/>
    <w:rsid w:val="00B0555F"/>
    <w:rsid w:val="00B0625D"/>
    <w:rsid w:val="00B070B4"/>
    <w:rsid w:val="00B07EFE"/>
    <w:rsid w:val="00B11902"/>
    <w:rsid w:val="00B12A35"/>
    <w:rsid w:val="00B131A0"/>
    <w:rsid w:val="00B1441B"/>
    <w:rsid w:val="00B1490F"/>
    <w:rsid w:val="00B14BD2"/>
    <w:rsid w:val="00B20B2A"/>
    <w:rsid w:val="00B222EB"/>
    <w:rsid w:val="00B23A56"/>
    <w:rsid w:val="00B24076"/>
    <w:rsid w:val="00B2596D"/>
    <w:rsid w:val="00B26155"/>
    <w:rsid w:val="00B26F7F"/>
    <w:rsid w:val="00B27A97"/>
    <w:rsid w:val="00B31417"/>
    <w:rsid w:val="00B31AFD"/>
    <w:rsid w:val="00B32585"/>
    <w:rsid w:val="00B32C24"/>
    <w:rsid w:val="00B333C8"/>
    <w:rsid w:val="00B34752"/>
    <w:rsid w:val="00B34926"/>
    <w:rsid w:val="00B36058"/>
    <w:rsid w:val="00B36953"/>
    <w:rsid w:val="00B40958"/>
    <w:rsid w:val="00B40F48"/>
    <w:rsid w:val="00B41124"/>
    <w:rsid w:val="00B41EAD"/>
    <w:rsid w:val="00B42C0A"/>
    <w:rsid w:val="00B440E1"/>
    <w:rsid w:val="00B44923"/>
    <w:rsid w:val="00B475D4"/>
    <w:rsid w:val="00B47F66"/>
    <w:rsid w:val="00B51FD4"/>
    <w:rsid w:val="00B52E7E"/>
    <w:rsid w:val="00B53555"/>
    <w:rsid w:val="00B562EB"/>
    <w:rsid w:val="00B563BE"/>
    <w:rsid w:val="00B56D62"/>
    <w:rsid w:val="00B57059"/>
    <w:rsid w:val="00B60B70"/>
    <w:rsid w:val="00B60F3E"/>
    <w:rsid w:val="00B62831"/>
    <w:rsid w:val="00B641F2"/>
    <w:rsid w:val="00B65197"/>
    <w:rsid w:val="00B65E02"/>
    <w:rsid w:val="00B6685F"/>
    <w:rsid w:val="00B668D7"/>
    <w:rsid w:val="00B678E8"/>
    <w:rsid w:val="00B70F7F"/>
    <w:rsid w:val="00B71479"/>
    <w:rsid w:val="00B72288"/>
    <w:rsid w:val="00B73091"/>
    <w:rsid w:val="00B73BFA"/>
    <w:rsid w:val="00B74003"/>
    <w:rsid w:val="00B75AA3"/>
    <w:rsid w:val="00B76638"/>
    <w:rsid w:val="00B81665"/>
    <w:rsid w:val="00B8193D"/>
    <w:rsid w:val="00B81B73"/>
    <w:rsid w:val="00B8268E"/>
    <w:rsid w:val="00B82BE2"/>
    <w:rsid w:val="00B83243"/>
    <w:rsid w:val="00B8717D"/>
    <w:rsid w:val="00B873C3"/>
    <w:rsid w:val="00B87E5A"/>
    <w:rsid w:val="00B902C3"/>
    <w:rsid w:val="00B9070E"/>
    <w:rsid w:val="00B92A16"/>
    <w:rsid w:val="00B92FE9"/>
    <w:rsid w:val="00B92FFA"/>
    <w:rsid w:val="00B93605"/>
    <w:rsid w:val="00B9659A"/>
    <w:rsid w:val="00BA0A3C"/>
    <w:rsid w:val="00BA1D89"/>
    <w:rsid w:val="00BA2BBC"/>
    <w:rsid w:val="00BA44F6"/>
    <w:rsid w:val="00BA5697"/>
    <w:rsid w:val="00BA5925"/>
    <w:rsid w:val="00BA750B"/>
    <w:rsid w:val="00BB3C54"/>
    <w:rsid w:val="00BB409B"/>
    <w:rsid w:val="00BB4C3A"/>
    <w:rsid w:val="00BB5094"/>
    <w:rsid w:val="00BB5E89"/>
    <w:rsid w:val="00BB6342"/>
    <w:rsid w:val="00BC0501"/>
    <w:rsid w:val="00BC0DAE"/>
    <w:rsid w:val="00BC337C"/>
    <w:rsid w:val="00BC3D9D"/>
    <w:rsid w:val="00BC4172"/>
    <w:rsid w:val="00BC5E27"/>
    <w:rsid w:val="00BC6C9E"/>
    <w:rsid w:val="00BC78AE"/>
    <w:rsid w:val="00BD55AD"/>
    <w:rsid w:val="00BD65D8"/>
    <w:rsid w:val="00BD6F66"/>
    <w:rsid w:val="00BD7673"/>
    <w:rsid w:val="00BE0B56"/>
    <w:rsid w:val="00BE12AA"/>
    <w:rsid w:val="00BE14AD"/>
    <w:rsid w:val="00BE2059"/>
    <w:rsid w:val="00BE2137"/>
    <w:rsid w:val="00BE2774"/>
    <w:rsid w:val="00BE3023"/>
    <w:rsid w:val="00BE7329"/>
    <w:rsid w:val="00BF0CF2"/>
    <w:rsid w:val="00BF1CA6"/>
    <w:rsid w:val="00BF435F"/>
    <w:rsid w:val="00BF444B"/>
    <w:rsid w:val="00BF6246"/>
    <w:rsid w:val="00BF6B7A"/>
    <w:rsid w:val="00C004CB"/>
    <w:rsid w:val="00C00FF0"/>
    <w:rsid w:val="00C023E7"/>
    <w:rsid w:val="00C024D5"/>
    <w:rsid w:val="00C03BEB"/>
    <w:rsid w:val="00C0414B"/>
    <w:rsid w:val="00C0440D"/>
    <w:rsid w:val="00C04461"/>
    <w:rsid w:val="00C04C64"/>
    <w:rsid w:val="00C078CC"/>
    <w:rsid w:val="00C11E33"/>
    <w:rsid w:val="00C12244"/>
    <w:rsid w:val="00C130A8"/>
    <w:rsid w:val="00C14D4C"/>
    <w:rsid w:val="00C165B0"/>
    <w:rsid w:val="00C22749"/>
    <w:rsid w:val="00C26A66"/>
    <w:rsid w:val="00C26E6D"/>
    <w:rsid w:val="00C31C0F"/>
    <w:rsid w:val="00C32F55"/>
    <w:rsid w:val="00C341CD"/>
    <w:rsid w:val="00C3454E"/>
    <w:rsid w:val="00C34A49"/>
    <w:rsid w:val="00C35780"/>
    <w:rsid w:val="00C3700B"/>
    <w:rsid w:val="00C40781"/>
    <w:rsid w:val="00C40D28"/>
    <w:rsid w:val="00C434D1"/>
    <w:rsid w:val="00C43795"/>
    <w:rsid w:val="00C44657"/>
    <w:rsid w:val="00C44F53"/>
    <w:rsid w:val="00C45BC2"/>
    <w:rsid w:val="00C50462"/>
    <w:rsid w:val="00C5163A"/>
    <w:rsid w:val="00C518BE"/>
    <w:rsid w:val="00C523FF"/>
    <w:rsid w:val="00C56F01"/>
    <w:rsid w:val="00C63713"/>
    <w:rsid w:val="00C63EFB"/>
    <w:rsid w:val="00C6639F"/>
    <w:rsid w:val="00C66CFD"/>
    <w:rsid w:val="00C674B3"/>
    <w:rsid w:val="00C67A7F"/>
    <w:rsid w:val="00C67C4A"/>
    <w:rsid w:val="00C70137"/>
    <w:rsid w:val="00C70167"/>
    <w:rsid w:val="00C7051B"/>
    <w:rsid w:val="00C70557"/>
    <w:rsid w:val="00C72DA4"/>
    <w:rsid w:val="00C7459D"/>
    <w:rsid w:val="00C750C2"/>
    <w:rsid w:val="00C75B0F"/>
    <w:rsid w:val="00C80CD1"/>
    <w:rsid w:val="00C82DE9"/>
    <w:rsid w:val="00C82F2D"/>
    <w:rsid w:val="00C85009"/>
    <w:rsid w:val="00C8503C"/>
    <w:rsid w:val="00C858C2"/>
    <w:rsid w:val="00C8719C"/>
    <w:rsid w:val="00C93035"/>
    <w:rsid w:val="00C94257"/>
    <w:rsid w:val="00C95426"/>
    <w:rsid w:val="00CA3CDE"/>
    <w:rsid w:val="00CA6C67"/>
    <w:rsid w:val="00CB0BD7"/>
    <w:rsid w:val="00CB0D6C"/>
    <w:rsid w:val="00CB2F0B"/>
    <w:rsid w:val="00CC1B0D"/>
    <w:rsid w:val="00CC2E3D"/>
    <w:rsid w:val="00CC38BA"/>
    <w:rsid w:val="00CC4307"/>
    <w:rsid w:val="00CC7604"/>
    <w:rsid w:val="00CD0A9B"/>
    <w:rsid w:val="00CD157D"/>
    <w:rsid w:val="00CD29BF"/>
    <w:rsid w:val="00CD3973"/>
    <w:rsid w:val="00CD4651"/>
    <w:rsid w:val="00CD4BE5"/>
    <w:rsid w:val="00CD7C1C"/>
    <w:rsid w:val="00CE0638"/>
    <w:rsid w:val="00CE3671"/>
    <w:rsid w:val="00CE48FE"/>
    <w:rsid w:val="00CE605F"/>
    <w:rsid w:val="00CE7F1A"/>
    <w:rsid w:val="00CF11CD"/>
    <w:rsid w:val="00CF3496"/>
    <w:rsid w:val="00CF42D1"/>
    <w:rsid w:val="00CF7C22"/>
    <w:rsid w:val="00D01B9D"/>
    <w:rsid w:val="00D01C21"/>
    <w:rsid w:val="00D02290"/>
    <w:rsid w:val="00D02EB4"/>
    <w:rsid w:val="00D03885"/>
    <w:rsid w:val="00D04E32"/>
    <w:rsid w:val="00D073C2"/>
    <w:rsid w:val="00D10B74"/>
    <w:rsid w:val="00D120A4"/>
    <w:rsid w:val="00D12CC8"/>
    <w:rsid w:val="00D13688"/>
    <w:rsid w:val="00D15956"/>
    <w:rsid w:val="00D23665"/>
    <w:rsid w:val="00D236D6"/>
    <w:rsid w:val="00D24FE9"/>
    <w:rsid w:val="00D2539C"/>
    <w:rsid w:val="00D270FA"/>
    <w:rsid w:val="00D32D4F"/>
    <w:rsid w:val="00D3340B"/>
    <w:rsid w:val="00D335AA"/>
    <w:rsid w:val="00D357C5"/>
    <w:rsid w:val="00D375F3"/>
    <w:rsid w:val="00D3783E"/>
    <w:rsid w:val="00D37CA8"/>
    <w:rsid w:val="00D41F61"/>
    <w:rsid w:val="00D42F81"/>
    <w:rsid w:val="00D438BC"/>
    <w:rsid w:val="00D4514E"/>
    <w:rsid w:val="00D46EF8"/>
    <w:rsid w:val="00D50775"/>
    <w:rsid w:val="00D50A9D"/>
    <w:rsid w:val="00D50EC9"/>
    <w:rsid w:val="00D51866"/>
    <w:rsid w:val="00D51BF2"/>
    <w:rsid w:val="00D52A1B"/>
    <w:rsid w:val="00D52F5A"/>
    <w:rsid w:val="00D5463B"/>
    <w:rsid w:val="00D5776D"/>
    <w:rsid w:val="00D57AE7"/>
    <w:rsid w:val="00D60364"/>
    <w:rsid w:val="00D64EF3"/>
    <w:rsid w:val="00D67A4A"/>
    <w:rsid w:val="00D67F95"/>
    <w:rsid w:val="00D73F44"/>
    <w:rsid w:val="00D74505"/>
    <w:rsid w:val="00D750D8"/>
    <w:rsid w:val="00D7588D"/>
    <w:rsid w:val="00D76AA9"/>
    <w:rsid w:val="00D76D77"/>
    <w:rsid w:val="00D76E6F"/>
    <w:rsid w:val="00D77D51"/>
    <w:rsid w:val="00D817F5"/>
    <w:rsid w:val="00D81AF9"/>
    <w:rsid w:val="00D846C7"/>
    <w:rsid w:val="00D858E0"/>
    <w:rsid w:val="00D90968"/>
    <w:rsid w:val="00D91830"/>
    <w:rsid w:val="00D91F32"/>
    <w:rsid w:val="00D92EE6"/>
    <w:rsid w:val="00D932D7"/>
    <w:rsid w:val="00D937E5"/>
    <w:rsid w:val="00D93E80"/>
    <w:rsid w:val="00D94598"/>
    <w:rsid w:val="00D96B70"/>
    <w:rsid w:val="00D97012"/>
    <w:rsid w:val="00DA13D4"/>
    <w:rsid w:val="00DA1524"/>
    <w:rsid w:val="00DA4775"/>
    <w:rsid w:val="00DA6844"/>
    <w:rsid w:val="00DA6F87"/>
    <w:rsid w:val="00DA74B9"/>
    <w:rsid w:val="00DB387A"/>
    <w:rsid w:val="00DB4DB7"/>
    <w:rsid w:val="00DB5AF6"/>
    <w:rsid w:val="00DB5E3C"/>
    <w:rsid w:val="00DB6FDB"/>
    <w:rsid w:val="00DC3967"/>
    <w:rsid w:val="00DC445D"/>
    <w:rsid w:val="00DC4A3E"/>
    <w:rsid w:val="00DC5CE0"/>
    <w:rsid w:val="00DC66E4"/>
    <w:rsid w:val="00DD222A"/>
    <w:rsid w:val="00DD25F5"/>
    <w:rsid w:val="00DD2F0C"/>
    <w:rsid w:val="00DD3216"/>
    <w:rsid w:val="00DD3BB2"/>
    <w:rsid w:val="00DD3E3A"/>
    <w:rsid w:val="00DD3E85"/>
    <w:rsid w:val="00DE0ACF"/>
    <w:rsid w:val="00DE2024"/>
    <w:rsid w:val="00DE2058"/>
    <w:rsid w:val="00DE229A"/>
    <w:rsid w:val="00DE6079"/>
    <w:rsid w:val="00DE6F2C"/>
    <w:rsid w:val="00DE6F62"/>
    <w:rsid w:val="00DF17B0"/>
    <w:rsid w:val="00DF22AF"/>
    <w:rsid w:val="00DF296F"/>
    <w:rsid w:val="00DF2E94"/>
    <w:rsid w:val="00DF37AF"/>
    <w:rsid w:val="00DF7AE1"/>
    <w:rsid w:val="00E03F83"/>
    <w:rsid w:val="00E05214"/>
    <w:rsid w:val="00E053DE"/>
    <w:rsid w:val="00E05786"/>
    <w:rsid w:val="00E064D4"/>
    <w:rsid w:val="00E0688D"/>
    <w:rsid w:val="00E07C0E"/>
    <w:rsid w:val="00E10D3E"/>
    <w:rsid w:val="00E1188C"/>
    <w:rsid w:val="00E12469"/>
    <w:rsid w:val="00E126CF"/>
    <w:rsid w:val="00E126F7"/>
    <w:rsid w:val="00E13EFB"/>
    <w:rsid w:val="00E14C91"/>
    <w:rsid w:val="00E14E8B"/>
    <w:rsid w:val="00E17F0F"/>
    <w:rsid w:val="00E21210"/>
    <w:rsid w:val="00E220A3"/>
    <w:rsid w:val="00E224CF"/>
    <w:rsid w:val="00E23EE8"/>
    <w:rsid w:val="00E27F87"/>
    <w:rsid w:val="00E3325F"/>
    <w:rsid w:val="00E34CDC"/>
    <w:rsid w:val="00E35C56"/>
    <w:rsid w:val="00E36185"/>
    <w:rsid w:val="00E367B4"/>
    <w:rsid w:val="00E3684E"/>
    <w:rsid w:val="00E36D29"/>
    <w:rsid w:val="00E37586"/>
    <w:rsid w:val="00E40250"/>
    <w:rsid w:val="00E402C9"/>
    <w:rsid w:val="00E40DB6"/>
    <w:rsid w:val="00E44E2E"/>
    <w:rsid w:val="00E4500F"/>
    <w:rsid w:val="00E47476"/>
    <w:rsid w:val="00E476CA"/>
    <w:rsid w:val="00E5071F"/>
    <w:rsid w:val="00E50FB6"/>
    <w:rsid w:val="00E51F72"/>
    <w:rsid w:val="00E532E3"/>
    <w:rsid w:val="00E54888"/>
    <w:rsid w:val="00E553CB"/>
    <w:rsid w:val="00E55A1A"/>
    <w:rsid w:val="00E561E7"/>
    <w:rsid w:val="00E57276"/>
    <w:rsid w:val="00E57861"/>
    <w:rsid w:val="00E60A05"/>
    <w:rsid w:val="00E60C73"/>
    <w:rsid w:val="00E61808"/>
    <w:rsid w:val="00E61B31"/>
    <w:rsid w:val="00E61F68"/>
    <w:rsid w:val="00E62308"/>
    <w:rsid w:val="00E656B0"/>
    <w:rsid w:val="00E66CD0"/>
    <w:rsid w:val="00E66E1D"/>
    <w:rsid w:val="00E7004A"/>
    <w:rsid w:val="00E704FB"/>
    <w:rsid w:val="00E70811"/>
    <w:rsid w:val="00E7115B"/>
    <w:rsid w:val="00E7218C"/>
    <w:rsid w:val="00E72DCD"/>
    <w:rsid w:val="00E7350F"/>
    <w:rsid w:val="00E737B6"/>
    <w:rsid w:val="00E73CDE"/>
    <w:rsid w:val="00E76A6C"/>
    <w:rsid w:val="00E77DBD"/>
    <w:rsid w:val="00E77FAC"/>
    <w:rsid w:val="00E77FDB"/>
    <w:rsid w:val="00E8152A"/>
    <w:rsid w:val="00E816B2"/>
    <w:rsid w:val="00E81933"/>
    <w:rsid w:val="00E823EC"/>
    <w:rsid w:val="00E850E1"/>
    <w:rsid w:val="00E878FE"/>
    <w:rsid w:val="00E879F9"/>
    <w:rsid w:val="00E9120C"/>
    <w:rsid w:val="00E91556"/>
    <w:rsid w:val="00E92134"/>
    <w:rsid w:val="00E97D70"/>
    <w:rsid w:val="00EA093E"/>
    <w:rsid w:val="00EA0FC2"/>
    <w:rsid w:val="00EA1F8C"/>
    <w:rsid w:val="00EA2B4B"/>
    <w:rsid w:val="00EA2DAF"/>
    <w:rsid w:val="00EA4C37"/>
    <w:rsid w:val="00EB03B3"/>
    <w:rsid w:val="00EB0BE3"/>
    <w:rsid w:val="00EB23CD"/>
    <w:rsid w:val="00EB5BAB"/>
    <w:rsid w:val="00EB6121"/>
    <w:rsid w:val="00EB6E14"/>
    <w:rsid w:val="00EC0160"/>
    <w:rsid w:val="00EC08D5"/>
    <w:rsid w:val="00EC10BB"/>
    <w:rsid w:val="00ED0A21"/>
    <w:rsid w:val="00ED33BE"/>
    <w:rsid w:val="00ED3787"/>
    <w:rsid w:val="00ED6325"/>
    <w:rsid w:val="00ED65C7"/>
    <w:rsid w:val="00ED6914"/>
    <w:rsid w:val="00ED6F42"/>
    <w:rsid w:val="00ED761D"/>
    <w:rsid w:val="00EE2647"/>
    <w:rsid w:val="00EE3987"/>
    <w:rsid w:val="00EE5D2C"/>
    <w:rsid w:val="00EE6A09"/>
    <w:rsid w:val="00EE6F92"/>
    <w:rsid w:val="00EE7D9D"/>
    <w:rsid w:val="00EF0E5B"/>
    <w:rsid w:val="00EF0F4A"/>
    <w:rsid w:val="00EF1D2A"/>
    <w:rsid w:val="00EF25DC"/>
    <w:rsid w:val="00EF3302"/>
    <w:rsid w:val="00EF4220"/>
    <w:rsid w:val="00EF5CC3"/>
    <w:rsid w:val="00EF5E82"/>
    <w:rsid w:val="00EF679E"/>
    <w:rsid w:val="00F00BAF"/>
    <w:rsid w:val="00F0382C"/>
    <w:rsid w:val="00F0586A"/>
    <w:rsid w:val="00F120CC"/>
    <w:rsid w:val="00F12EE5"/>
    <w:rsid w:val="00F12F6E"/>
    <w:rsid w:val="00F143B6"/>
    <w:rsid w:val="00F148B5"/>
    <w:rsid w:val="00F14E92"/>
    <w:rsid w:val="00F16F64"/>
    <w:rsid w:val="00F172E9"/>
    <w:rsid w:val="00F175F6"/>
    <w:rsid w:val="00F20633"/>
    <w:rsid w:val="00F20DDB"/>
    <w:rsid w:val="00F213EE"/>
    <w:rsid w:val="00F2326B"/>
    <w:rsid w:val="00F26B40"/>
    <w:rsid w:val="00F30403"/>
    <w:rsid w:val="00F30CEB"/>
    <w:rsid w:val="00F3611E"/>
    <w:rsid w:val="00F37293"/>
    <w:rsid w:val="00F37B6A"/>
    <w:rsid w:val="00F4249D"/>
    <w:rsid w:val="00F42A16"/>
    <w:rsid w:val="00F42E81"/>
    <w:rsid w:val="00F4409B"/>
    <w:rsid w:val="00F45A77"/>
    <w:rsid w:val="00F47F7C"/>
    <w:rsid w:val="00F5254E"/>
    <w:rsid w:val="00F52B65"/>
    <w:rsid w:val="00F5422D"/>
    <w:rsid w:val="00F552B1"/>
    <w:rsid w:val="00F55A4D"/>
    <w:rsid w:val="00F56563"/>
    <w:rsid w:val="00F62939"/>
    <w:rsid w:val="00F6478A"/>
    <w:rsid w:val="00F65890"/>
    <w:rsid w:val="00F65DF1"/>
    <w:rsid w:val="00F66E7D"/>
    <w:rsid w:val="00F70625"/>
    <w:rsid w:val="00F71335"/>
    <w:rsid w:val="00F72433"/>
    <w:rsid w:val="00F7271C"/>
    <w:rsid w:val="00F72B26"/>
    <w:rsid w:val="00F7309A"/>
    <w:rsid w:val="00F737D5"/>
    <w:rsid w:val="00F7730D"/>
    <w:rsid w:val="00F81A97"/>
    <w:rsid w:val="00F829DA"/>
    <w:rsid w:val="00F85375"/>
    <w:rsid w:val="00F855B6"/>
    <w:rsid w:val="00F92C17"/>
    <w:rsid w:val="00F948FF"/>
    <w:rsid w:val="00F94BE3"/>
    <w:rsid w:val="00F96431"/>
    <w:rsid w:val="00F96674"/>
    <w:rsid w:val="00F96A87"/>
    <w:rsid w:val="00F97CF9"/>
    <w:rsid w:val="00FA1ED8"/>
    <w:rsid w:val="00FA31EB"/>
    <w:rsid w:val="00FB1BE8"/>
    <w:rsid w:val="00FB25F0"/>
    <w:rsid w:val="00FB3F21"/>
    <w:rsid w:val="00FB48D1"/>
    <w:rsid w:val="00FB4B6F"/>
    <w:rsid w:val="00FB588B"/>
    <w:rsid w:val="00FC1AB4"/>
    <w:rsid w:val="00FC222E"/>
    <w:rsid w:val="00FC2FF5"/>
    <w:rsid w:val="00FC32C8"/>
    <w:rsid w:val="00FC3586"/>
    <w:rsid w:val="00FD0C1D"/>
    <w:rsid w:val="00FD5005"/>
    <w:rsid w:val="00FD5DF0"/>
    <w:rsid w:val="00FE27D3"/>
    <w:rsid w:val="00FE590E"/>
    <w:rsid w:val="00FE5FEF"/>
    <w:rsid w:val="00FF1D56"/>
    <w:rsid w:val="00FF5295"/>
    <w:rsid w:val="00FF5434"/>
    <w:rsid w:val="00FF6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85E36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uiPriority w:val="9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uiPriority w:val="9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uiPriority w:val="9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254C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sz w:val="22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uiPriority w:val="9"/>
    <w:qFormat/>
    <w:rsid w:val="00197EC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"/>
    <w:basedOn w:val="Heading1"/>
    <w:next w:val="Normal"/>
    <w:uiPriority w:val="9"/>
    <w:qFormat/>
    <w:rsid w:val="00197EC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uiPriority w:val="9"/>
    <w:qFormat/>
    <w:rsid w:val="00197EC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uiPriority w:val="9"/>
    <w:qFormat/>
    <w:rsid w:val="00197EC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97EC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97EC1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197EC1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197EC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97EC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1"/>
    <w:qFormat/>
    <w:rsid w:val="00197EC1"/>
    <w:pPr>
      <w:spacing w:after="240"/>
      <w:jc w:val="center"/>
    </w:pPr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rsid w:val="00197E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paragraph" w:styleId="Footer">
    <w:name w:val="footer"/>
    <w:basedOn w:val="Header"/>
    <w:semiHidden/>
    <w:rsid w:val="00197EC1"/>
    <w:pPr>
      <w:jc w:val="center"/>
    </w:pPr>
    <w:rPr>
      <w:i/>
      <w:iCs/>
    </w:rPr>
  </w:style>
  <w:style w:type="character" w:styleId="PageNumber">
    <w:name w:val="page number"/>
    <w:basedOn w:val="DefaultParagraphFont"/>
    <w:semiHidden/>
    <w:rsid w:val="00197EC1"/>
  </w:style>
  <w:style w:type="paragraph" w:styleId="BodyText">
    <w:name w:val="Body Text"/>
    <w:aliases w:val="bt"/>
    <w:basedOn w:val="Normal"/>
    <w:link w:val="BodyTextChar"/>
    <w:rsid w:val="00197EC1"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uiPriority w:val="99"/>
    <w:rsid w:val="00197EC1"/>
    <w:rPr>
      <w:rFonts w:ascii="Arial" w:hAnsi="Arial" w:cs="Arial"/>
      <w:sz w:val="36"/>
      <w:szCs w:val="36"/>
      <w:lang w:val="en-GB" w:eastAsia="zh-CN"/>
    </w:rPr>
  </w:style>
  <w:style w:type="character" w:customStyle="1" w:styleId="BodyTextChar">
    <w:name w:val="Body Text Char"/>
    <w:aliases w:val="bt Char"/>
    <w:link w:val="BodyText"/>
    <w:rsid w:val="00197EC1"/>
    <w:rPr>
      <w:sz w:val="22"/>
      <w:lang w:val="en-GB" w:eastAsia="zh-CN" w:bidi="ar-SA"/>
    </w:rPr>
  </w:style>
  <w:style w:type="paragraph" w:customStyle="1" w:styleId="TdocHeader2">
    <w:name w:val="Tdoc_Header_2"/>
    <w:basedOn w:val="Normal"/>
    <w:rsid w:val="00197EC1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ascii="Arial" w:eastAsia="Batang" w:hAnsi="Arial"/>
      <w:b/>
      <w:sz w:val="18"/>
      <w:lang w:eastAsia="en-US"/>
    </w:rPr>
  </w:style>
  <w:style w:type="paragraph" w:styleId="FootnoteText">
    <w:name w:val="footnote text"/>
    <w:basedOn w:val="Normal"/>
    <w:link w:val="FootnoteTextChar"/>
    <w:semiHidden/>
    <w:rsid w:val="00197EC1"/>
    <w:pPr>
      <w:overflowPunct/>
      <w:autoSpaceDE/>
      <w:autoSpaceDN/>
      <w:adjustRightInd/>
      <w:spacing w:after="0"/>
      <w:textAlignment w:val="auto"/>
    </w:pPr>
    <w:rPr>
      <w:rFonts w:ascii="Times" w:eastAsia="Batang" w:hAnsi="Times"/>
      <w:sz w:val="20"/>
      <w:lang w:val="en-US" w:eastAsia="en-US"/>
    </w:rPr>
  </w:style>
  <w:style w:type="table" w:styleId="TableGrid">
    <w:name w:val="Table Grid"/>
    <w:basedOn w:val="TableNormal"/>
    <w:rsid w:val="00197EC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335AA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213EE"/>
    <w:rPr>
      <w:sz w:val="16"/>
      <w:szCs w:val="16"/>
    </w:rPr>
  </w:style>
  <w:style w:type="paragraph" w:styleId="CommentText">
    <w:name w:val="annotation text"/>
    <w:basedOn w:val="Normal"/>
    <w:semiHidden/>
    <w:rsid w:val="00F213EE"/>
    <w:rPr>
      <w:sz w:val="20"/>
    </w:rPr>
  </w:style>
  <w:style w:type="paragraph" w:styleId="CommentSubject">
    <w:name w:val="annotation subject"/>
    <w:basedOn w:val="CommentText"/>
    <w:next w:val="CommentText"/>
    <w:semiHidden/>
    <w:rsid w:val="00F213EE"/>
    <w:rPr>
      <w:b/>
      <w:bCs/>
    </w:rPr>
  </w:style>
  <w:style w:type="character" w:styleId="Hyperlink">
    <w:name w:val="Hyperlink"/>
    <w:rsid w:val="008D07F7"/>
    <w:rPr>
      <w:color w:val="0000FF"/>
      <w:u w:val="single"/>
    </w:rPr>
  </w:style>
  <w:style w:type="paragraph" w:customStyle="1" w:styleId="references">
    <w:name w:val="references"/>
    <w:uiPriority w:val="99"/>
    <w:rsid w:val="004E0DA7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styleId="Revision">
    <w:name w:val="Revision"/>
    <w:hidden/>
    <w:uiPriority w:val="99"/>
    <w:semiHidden/>
    <w:rsid w:val="00A310DD"/>
    <w:rPr>
      <w:sz w:val="22"/>
      <w:lang w:val="en-GB" w:eastAsia="zh-CN"/>
    </w:rPr>
  </w:style>
  <w:style w:type="paragraph" w:styleId="Title">
    <w:name w:val="Title"/>
    <w:basedOn w:val="Normal"/>
    <w:next w:val="Normal"/>
    <w:link w:val="TitleChar"/>
    <w:qFormat/>
    <w:rsid w:val="004A3255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A3255"/>
    <w:rPr>
      <w:rFonts w:ascii="Cambria" w:eastAsia="Times New Roman" w:hAnsi="Cambria" w:cs="Times New Roman"/>
      <w:b/>
      <w:bCs/>
      <w:kern w:val="28"/>
      <w:sz w:val="32"/>
      <w:szCs w:val="32"/>
      <w:lang w:val="en-GB" w:eastAsia="zh-CN"/>
    </w:rPr>
  </w:style>
  <w:style w:type="character" w:styleId="FootnoteReference">
    <w:name w:val="footnote reference"/>
    <w:rsid w:val="00A05E7D"/>
    <w:rPr>
      <w:vertAlign w:val="superscript"/>
    </w:rPr>
  </w:style>
  <w:style w:type="paragraph" w:customStyle="1" w:styleId="TAL">
    <w:name w:val="TAL"/>
    <w:basedOn w:val="Normal"/>
    <w:link w:val="TALCar"/>
    <w:rsid w:val="00C3700B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paragraph" w:customStyle="1" w:styleId="TAH">
    <w:name w:val="TAH"/>
    <w:basedOn w:val="Normal"/>
    <w:rsid w:val="00C3700B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H">
    <w:name w:val="TH"/>
    <w:basedOn w:val="Normal"/>
    <w:link w:val="THChar"/>
    <w:rsid w:val="00C3700B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Times New Roman" w:hAnsi="Arial"/>
      <w:b/>
      <w:sz w:val="20"/>
      <w:lang w:eastAsia="en-US"/>
    </w:rPr>
  </w:style>
  <w:style w:type="paragraph" w:customStyle="1" w:styleId="TAN">
    <w:name w:val="TAN"/>
    <w:basedOn w:val="TAL"/>
    <w:rsid w:val="00C3700B"/>
    <w:pPr>
      <w:ind w:left="851" w:hanging="851"/>
    </w:pPr>
  </w:style>
  <w:style w:type="character" w:customStyle="1" w:styleId="TALCar">
    <w:name w:val="TAL Car"/>
    <w:link w:val="TAL"/>
    <w:rsid w:val="00C3700B"/>
    <w:rPr>
      <w:rFonts w:ascii="Arial" w:eastAsia="Times New Roman" w:hAnsi="Arial"/>
      <w:sz w:val="18"/>
      <w:lang w:val="en-GB"/>
    </w:rPr>
  </w:style>
  <w:style w:type="character" w:customStyle="1" w:styleId="THChar">
    <w:name w:val="TH Char"/>
    <w:link w:val="TH"/>
    <w:rsid w:val="00C3700B"/>
    <w:rPr>
      <w:rFonts w:ascii="Arial" w:eastAsia="Times New Roman" w:hAnsi="Arial"/>
      <w:b/>
      <w:lang w:val="en-GB"/>
    </w:rPr>
  </w:style>
  <w:style w:type="paragraph" w:customStyle="1" w:styleId="TAC">
    <w:name w:val="TAC"/>
    <w:basedOn w:val="TAL"/>
    <w:rsid w:val="00EE2647"/>
    <w:pPr>
      <w:jc w:val="center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Caption"/>
    <w:rsid w:val="00FB25F0"/>
    <w:rPr>
      <w:b/>
      <w:bCs/>
      <w:sz w:val="22"/>
      <w:lang w:val="en-GB" w:eastAsia="zh-CN"/>
    </w:rPr>
  </w:style>
  <w:style w:type="paragraph" w:customStyle="1" w:styleId="TAR">
    <w:name w:val="TAR"/>
    <w:basedOn w:val="TAL"/>
    <w:rsid w:val="000A4F1B"/>
    <w:pPr>
      <w:jc w:val="right"/>
    </w:pPr>
  </w:style>
  <w:style w:type="paragraph" w:customStyle="1" w:styleId="TF">
    <w:name w:val="TF"/>
    <w:basedOn w:val="TH"/>
    <w:rsid w:val="000A4F1B"/>
    <w:pPr>
      <w:keepNext w:val="0"/>
      <w:spacing w:before="0" w:after="240"/>
    </w:pPr>
  </w:style>
  <w:style w:type="character" w:customStyle="1" w:styleId="FootnoteTextChar">
    <w:name w:val="Footnote Text Char"/>
    <w:link w:val="FootnoteText"/>
    <w:semiHidden/>
    <w:rsid w:val="00A96DB3"/>
    <w:rPr>
      <w:rFonts w:ascii="Times" w:eastAsia="Batang" w:hAnsi="Times"/>
    </w:rPr>
  </w:style>
  <w:style w:type="paragraph" w:styleId="ListParagraph">
    <w:name w:val="List Paragraph"/>
    <w:basedOn w:val="Normal"/>
    <w:uiPriority w:val="34"/>
    <w:qFormat/>
    <w:rsid w:val="0014302B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eastAsia="Calibri"/>
      <w:sz w:val="24"/>
      <w:szCs w:val="24"/>
      <w:lang w:val="en-US" w:eastAsia="en-US"/>
    </w:rPr>
  </w:style>
  <w:style w:type="paragraph" w:customStyle="1" w:styleId="Reference">
    <w:name w:val="Reference"/>
    <w:basedOn w:val="Normal"/>
    <w:rsid w:val="001B4C46"/>
    <w:pPr>
      <w:numPr>
        <w:numId w:val="30"/>
      </w:numPr>
      <w:overflowPunct/>
      <w:autoSpaceDE/>
      <w:autoSpaceDN/>
      <w:adjustRightInd/>
      <w:spacing w:after="200" w:line="276" w:lineRule="auto"/>
      <w:jc w:val="left"/>
      <w:textAlignment w:val="auto"/>
    </w:pPr>
    <w:rPr>
      <w:rFonts w:asciiTheme="minorHAnsi" w:eastAsiaTheme="minorHAnsi" w:hAnsiTheme="minorHAnsi" w:cstheme="minorBidi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50501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0077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45045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4255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27578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344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71907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5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38201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07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28896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80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813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981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309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0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13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77762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70676">
          <w:marLeft w:val="83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7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7698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684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8034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42469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69818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0826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315620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768148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43093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669722">
          <w:marLeft w:val="835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76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2214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2199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76827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925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0219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29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7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5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611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120582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498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00448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87067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6114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57959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95958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750">
          <w:marLeft w:val="1411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81352">
          <w:marLeft w:val="83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47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03BA4-2A2C-44B9-ACC3-45A8249FB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762</Words>
  <Characters>4040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Ericsson</Company>
  <LinksUpToDate>false</LinksUpToDate>
  <CharactersWithSpaces>4793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johan.bergman@ericsson.com</dc:creator>
  <cp:lastModifiedBy>Niklas Johansson A</cp:lastModifiedBy>
  <cp:revision>14</cp:revision>
  <cp:lastPrinted>2013-05-03T08:47:00Z</cp:lastPrinted>
  <dcterms:created xsi:type="dcterms:W3CDTF">2015-11-06T15:58:00Z</dcterms:created>
  <dcterms:modified xsi:type="dcterms:W3CDTF">2015-11-07T04:25:00Z</dcterms:modified>
</cp:coreProperties>
</file>